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7F9" w:rsidRDefault="006B7494" w:rsidP="00B237F9">
      <w:pPr>
        <w:widowControl/>
        <w:rPr>
          <w:sz w:val="28"/>
        </w:rPr>
      </w:pPr>
      <w:bookmarkStart w:id="0" w:name="_GoBack"/>
      <w:bookmarkEnd w:id="0"/>
      <w:r>
        <w:rPr>
          <w:sz w:val="28"/>
        </w:rPr>
        <w:t>Model Form 6</w:t>
      </w:r>
    </w:p>
    <w:p w:rsidR="00B237F9" w:rsidRDefault="00B237F9" w:rsidP="00B237F9">
      <w:pPr>
        <w:pStyle w:val="Heading2"/>
        <w:widowControl/>
        <w:tabs>
          <w:tab w:val="left" w:pos="6030"/>
        </w:tabs>
        <w:jc w:val="center"/>
        <w:rPr>
          <w:b/>
          <w:color w:val="auto"/>
          <w:sz w:val="28"/>
        </w:rPr>
      </w:pPr>
      <w:r>
        <w:rPr>
          <w:b/>
          <w:color w:val="auto"/>
          <w:sz w:val="28"/>
        </w:rPr>
        <w:t>Rejection Notice</w:t>
      </w:r>
    </w:p>
    <w:p w:rsidR="00B237F9" w:rsidRPr="003E07DD" w:rsidRDefault="00B237F9" w:rsidP="00B237F9">
      <w:pPr>
        <w:widowControl/>
        <w:rPr>
          <w:szCs w:val="24"/>
        </w:rPr>
      </w:pPr>
    </w:p>
    <w:p w:rsidR="00B237F9" w:rsidRPr="003E07DD" w:rsidRDefault="00B237F9" w:rsidP="00B237F9">
      <w:pPr>
        <w:widowControl/>
        <w:rPr>
          <w:szCs w:val="24"/>
        </w:rPr>
      </w:pPr>
      <w:r w:rsidRPr="003E07DD">
        <w:rPr>
          <w:szCs w:val="24"/>
        </w:rPr>
        <w:t>Date: __________________</w:t>
      </w:r>
    </w:p>
    <w:p w:rsidR="00B237F9" w:rsidRPr="003E07DD" w:rsidRDefault="00B237F9" w:rsidP="00B237F9">
      <w:pPr>
        <w:rPr>
          <w:szCs w:val="24"/>
        </w:rPr>
      </w:pPr>
    </w:p>
    <w:p w:rsidR="00B237F9" w:rsidRPr="003E07DD" w:rsidRDefault="00B237F9" w:rsidP="00B237F9">
      <w:pPr>
        <w:rPr>
          <w:szCs w:val="24"/>
        </w:rPr>
      </w:pPr>
      <w:r w:rsidRPr="003E07DD">
        <w:rPr>
          <w:szCs w:val="24"/>
        </w:rPr>
        <w:t>Applicant’s Name:</w:t>
      </w:r>
      <w:r w:rsidRPr="003E07DD">
        <w:rPr>
          <w:szCs w:val="24"/>
        </w:rPr>
        <w:tab/>
        <w:t>______________________</w:t>
      </w:r>
    </w:p>
    <w:p w:rsidR="00B237F9" w:rsidRPr="003E07DD" w:rsidRDefault="00B237F9" w:rsidP="00B237F9">
      <w:pPr>
        <w:rPr>
          <w:szCs w:val="24"/>
        </w:rPr>
      </w:pPr>
    </w:p>
    <w:p w:rsidR="00B237F9" w:rsidRPr="003E07DD" w:rsidRDefault="00B237F9" w:rsidP="00B237F9">
      <w:pPr>
        <w:rPr>
          <w:szCs w:val="24"/>
        </w:rPr>
      </w:pPr>
      <w:r w:rsidRPr="003E07DD">
        <w:rPr>
          <w:szCs w:val="24"/>
        </w:rPr>
        <w:t>Applicant’s Address:</w:t>
      </w:r>
      <w:r w:rsidRPr="003E07DD">
        <w:rPr>
          <w:szCs w:val="24"/>
        </w:rPr>
        <w:tab/>
        <w:t>______________________</w:t>
      </w:r>
    </w:p>
    <w:p w:rsidR="00B237F9" w:rsidRPr="003E07DD" w:rsidRDefault="00B237F9" w:rsidP="00B237F9">
      <w:pPr>
        <w:rPr>
          <w:szCs w:val="24"/>
        </w:rPr>
      </w:pPr>
    </w:p>
    <w:p w:rsidR="00B237F9" w:rsidRPr="003E07DD" w:rsidRDefault="00B237F9" w:rsidP="00B237F9">
      <w:pPr>
        <w:rPr>
          <w:szCs w:val="24"/>
        </w:rPr>
      </w:pPr>
      <w:r w:rsidRPr="003E07DD">
        <w:rPr>
          <w:szCs w:val="24"/>
        </w:rPr>
        <w:tab/>
      </w:r>
      <w:r w:rsidRPr="003E07DD">
        <w:rPr>
          <w:szCs w:val="24"/>
        </w:rPr>
        <w:tab/>
      </w:r>
      <w:r w:rsidRPr="003E07DD">
        <w:rPr>
          <w:szCs w:val="24"/>
        </w:rPr>
        <w:tab/>
        <w:t>______________________</w:t>
      </w:r>
    </w:p>
    <w:p w:rsidR="00B237F9" w:rsidRPr="003E07DD" w:rsidRDefault="00B237F9" w:rsidP="00B237F9">
      <w:pPr>
        <w:widowControl/>
        <w:rPr>
          <w:szCs w:val="24"/>
        </w:rPr>
      </w:pPr>
    </w:p>
    <w:p w:rsidR="00B237F9" w:rsidRPr="003E07DD" w:rsidRDefault="00B237F9" w:rsidP="00B237F9">
      <w:pPr>
        <w:widowControl/>
        <w:rPr>
          <w:szCs w:val="24"/>
        </w:rPr>
      </w:pPr>
      <w:r w:rsidRPr="003E07DD">
        <w:rPr>
          <w:szCs w:val="24"/>
        </w:rPr>
        <w:t xml:space="preserve">RE: </w:t>
      </w:r>
      <w:r w:rsidRPr="003E07DD">
        <w:rPr>
          <w:szCs w:val="24"/>
        </w:rPr>
        <w:tab/>
        <w:t>Application for Housing</w:t>
      </w:r>
    </w:p>
    <w:p w:rsidR="00B237F9" w:rsidRPr="003E07DD" w:rsidRDefault="00B237F9" w:rsidP="00B237F9">
      <w:pPr>
        <w:widowControl/>
        <w:rPr>
          <w:szCs w:val="24"/>
        </w:rPr>
      </w:pPr>
      <w:r w:rsidRPr="003E07DD">
        <w:rPr>
          <w:szCs w:val="24"/>
        </w:rPr>
        <w:tab/>
        <w:t>Rejection of Application</w:t>
      </w:r>
    </w:p>
    <w:p w:rsidR="00B237F9" w:rsidRPr="003E07DD" w:rsidRDefault="00B237F9" w:rsidP="00B237F9">
      <w:pPr>
        <w:widowControl/>
        <w:rPr>
          <w:szCs w:val="24"/>
        </w:rPr>
      </w:pPr>
    </w:p>
    <w:p w:rsidR="00B237F9" w:rsidRPr="003E07DD" w:rsidRDefault="00B237F9" w:rsidP="00B237F9">
      <w:pPr>
        <w:widowControl/>
        <w:rPr>
          <w:szCs w:val="24"/>
        </w:rPr>
      </w:pPr>
      <w:r w:rsidRPr="003E07DD">
        <w:rPr>
          <w:szCs w:val="24"/>
        </w:rPr>
        <w:t>Dear___________________:</w:t>
      </w:r>
    </w:p>
    <w:p w:rsidR="00B237F9" w:rsidRPr="003E07DD" w:rsidRDefault="00B237F9" w:rsidP="00B237F9">
      <w:pPr>
        <w:widowControl/>
        <w:rPr>
          <w:szCs w:val="24"/>
        </w:rPr>
      </w:pPr>
    </w:p>
    <w:p w:rsidR="00B237F9" w:rsidRPr="003E07DD" w:rsidRDefault="00B237F9" w:rsidP="00B237F9">
      <w:pPr>
        <w:widowControl/>
        <w:rPr>
          <w:szCs w:val="24"/>
        </w:rPr>
      </w:pPr>
      <w:r w:rsidRPr="003E07DD">
        <w:rPr>
          <w:szCs w:val="24"/>
        </w:rPr>
        <w:t>Your application for an apartment at _________________________________________ has been rejected for the reason(s) listed below.</w:t>
      </w:r>
    </w:p>
    <w:p w:rsidR="00B237F9" w:rsidRPr="003E07DD" w:rsidRDefault="00B237F9" w:rsidP="00B237F9">
      <w:pPr>
        <w:widowControl/>
        <w:rPr>
          <w:szCs w:val="24"/>
        </w:rPr>
      </w:pPr>
    </w:p>
    <w:p w:rsidR="00B237F9" w:rsidRPr="003E07DD" w:rsidRDefault="00B237F9" w:rsidP="00B237F9">
      <w:pPr>
        <w:pStyle w:val="BodyText"/>
        <w:rPr>
          <w:rFonts w:ascii="Times New Roman" w:hAnsi="Times New Roman"/>
          <w:szCs w:val="24"/>
        </w:rPr>
      </w:pPr>
      <w:r w:rsidRPr="003E07DD">
        <w:rPr>
          <w:rFonts w:ascii="Times New Roman" w:hAnsi="Times New Roman"/>
          <w:b/>
          <w:i/>
          <w:szCs w:val="24"/>
        </w:rPr>
        <w:t>[Instructions to Agent – check one or more sections as appropriate]</w:t>
      </w:r>
    </w:p>
    <w:p w:rsidR="00B237F9" w:rsidRPr="003E07DD" w:rsidRDefault="00B237F9" w:rsidP="003E07DD">
      <w:pPr>
        <w:widowControl/>
        <w:spacing w:after="120"/>
        <w:rPr>
          <w:szCs w:val="24"/>
        </w:rPr>
      </w:pPr>
    </w:p>
    <w:p w:rsidR="00B237F9" w:rsidRPr="003E07DD" w:rsidRDefault="00B237F9" w:rsidP="003E07DD">
      <w:pPr>
        <w:widowControl/>
        <w:spacing w:after="120"/>
        <w:rPr>
          <w:szCs w:val="24"/>
        </w:rPr>
      </w:pPr>
      <w:r w:rsidRPr="003E07DD">
        <w:rPr>
          <w:szCs w:val="24"/>
        </w:rPr>
        <w:tab/>
        <w:t>(  )  does not meet income qualification guidelines</w:t>
      </w:r>
    </w:p>
    <w:p w:rsidR="00B237F9" w:rsidRPr="003E07DD" w:rsidRDefault="00B237F9" w:rsidP="003E07DD">
      <w:pPr>
        <w:widowControl/>
        <w:spacing w:after="120"/>
        <w:ind w:firstLine="720"/>
        <w:rPr>
          <w:szCs w:val="24"/>
        </w:rPr>
      </w:pPr>
      <w:r w:rsidRPr="003E07DD">
        <w:rPr>
          <w:szCs w:val="24"/>
        </w:rPr>
        <w:t>(  )  history of poor rental payment</w:t>
      </w:r>
    </w:p>
    <w:p w:rsidR="00B237F9" w:rsidRPr="003E07DD" w:rsidRDefault="00B237F9" w:rsidP="003E07DD">
      <w:pPr>
        <w:pStyle w:val="BodyTextIndent"/>
        <w:widowControl/>
        <w:spacing w:after="120"/>
        <w:ind w:left="1080" w:hanging="1080"/>
        <w:rPr>
          <w:rFonts w:ascii="Times New Roman" w:hAnsi="Times New Roman"/>
          <w:szCs w:val="24"/>
        </w:rPr>
      </w:pPr>
      <w:r w:rsidRPr="003E07DD">
        <w:rPr>
          <w:rFonts w:ascii="Times New Roman" w:hAnsi="Times New Roman"/>
          <w:szCs w:val="24"/>
        </w:rPr>
        <w:t xml:space="preserve">            (  )  history of behavior as a tenant which if repeated in MassHousing housing would    substantially interfere with the rights of other tenants</w:t>
      </w:r>
    </w:p>
    <w:p w:rsidR="00B237F9" w:rsidRPr="003E07DD" w:rsidRDefault="00B237F9" w:rsidP="003E07DD">
      <w:pPr>
        <w:widowControl/>
        <w:spacing w:after="120"/>
        <w:rPr>
          <w:szCs w:val="24"/>
        </w:rPr>
      </w:pPr>
      <w:r w:rsidRPr="003E07DD">
        <w:rPr>
          <w:szCs w:val="24"/>
        </w:rPr>
        <w:tab/>
        <w:t>(  )  providing false or inaccurate information in your application</w:t>
      </w:r>
    </w:p>
    <w:p w:rsidR="00B237F9" w:rsidRPr="003E07DD" w:rsidRDefault="00B237F9" w:rsidP="003E07DD">
      <w:pPr>
        <w:pStyle w:val="BodyTextIndent"/>
        <w:widowControl/>
        <w:tabs>
          <w:tab w:val="left" w:pos="1170"/>
        </w:tabs>
        <w:spacing w:after="120"/>
        <w:ind w:left="1170" w:hanging="1170"/>
        <w:rPr>
          <w:rFonts w:ascii="Times New Roman" w:hAnsi="Times New Roman"/>
          <w:szCs w:val="24"/>
        </w:rPr>
      </w:pPr>
      <w:r w:rsidRPr="003E07DD">
        <w:rPr>
          <w:rFonts w:ascii="Times New Roman" w:hAnsi="Times New Roman"/>
          <w:szCs w:val="24"/>
        </w:rPr>
        <w:t xml:space="preserve">            (  )  failure to provide information which we have requested in order to complete          processing your application</w:t>
      </w:r>
    </w:p>
    <w:p w:rsidR="00B237F9" w:rsidRPr="003E07DD" w:rsidRDefault="00B237F9" w:rsidP="003E07DD">
      <w:pPr>
        <w:widowControl/>
        <w:spacing w:after="120"/>
        <w:rPr>
          <w:szCs w:val="24"/>
        </w:rPr>
      </w:pPr>
      <w:r w:rsidRPr="003E07DD">
        <w:rPr>
          <w:szCs w:val="24"/>
        </w:rPr>
        <w:tab/>
        <w:t>(  )  insufficient income to pay the cost of rent and utilities at the property</w:t>
      </w:r>
    </w:p>
    <w:p w:rsidR="00B237F9" w:rsidRPr="003E07DD" w:rsidRDefault="00B237F9" w:rsidP="003E07DD">
      <w:pPr>
        <w:widowControl/>
        <w:spacing w:after="120"/>
        <w:ind w:left="720"/>
        <w:rPr>
          <w:szCs w:val="24"/>
        </w:rPr>
      </w:pPr>
      <w:r w:rsidRPr="003E07DD">
        <w:rPr>
          <w:szCs w:val="24"/>
        </w:rPr>
        <w:t>(  )  history of criminal activity or activity in violation of M.G.L.c.151B, Section 4</w:t>
      </w:r>
    </w:p>
    <w:p w:rsidR="00B237F9" w:rsidRPr="003E07DD" w:rsidRDefault="00B237F9" w:rsidP="003E07DD">
      <w:pPr>
        <w:widowControl/>
        <w:spacing w:after="120"/>
        <w:ind w:left="1080" w:hanging="360"/>
        <w:rPr>
          <w:szCs w:val="24"/>
        </w:rPr>
      </w:pPr>
      <w:r w:rsidRPr="003E07DD">
        <w:rPr>
          <w:szCs w:val="24"/>
        </w:rPr>
        <w:t>(  )  registration of household member with the Massachusetts Sex Offender Registry Board pursuant to M.G.L. c. 6 Section 178C or subject to a lifetime registration requirement under any state sex offender registration program</w:t>
      </w:r>
    </w:p>
    <w:p w:rsidR="00B237F9" w:rsidRPr="003E07DD" w:rsidRDefault="00B237F9" w:rsidP="003E07DD">
      <w:pPr>
        <w:widowControl/>
        <w:spacing w:after="120"/>
        <w:ind w:left="1080" w:hanging="360"/>
        <w:rPr>
          <w:szCs w:val="24"/>
        </w:rPr>
      </w:pPr>
      <w:r w:rsidRPr="003E07DD">
        <w:rPr>
          <w:szCs w:val="24"/>
        </w:rPr>
        <w:t>(  ) no favorable prior landlord reference was provided or was available, and a poor credit report, without mitigating circumstances, was received; and/or</w:t>
      </w:r>
    </w:p>
    <w:p w:rsidR="00B237F9" w:rsidRPr="003E07DD" w:rsidRDefault="00B237F9" w:rsidP="003E07DD">
      <w:pPr>
        <w:widowControl/>
        <w:spacing w:after="120"/>
        <w:ind w:left="1440" w:hanging="1440"/>
        <w:rPr>
          <w:szCs w:val="24"/>
        </w:rPr>
      </w:pPr>
      <w:r w:rsidRPr="003E07DD">
        <w:rPr>
          <w:szCs w:val="24"/>
        </w:rPr>
        <w:tab/>
        <w:t>(  ) other:  ___________________________________________________</w:t>
      </w:r>
    </w:p>
    <w:p w:rsidR="003E07DD" w:rsidRPr="003E07DD" w:rsidRDefault="003E07DD" w:rsidP="003E07DD">
      <w:pPr>
        <w:pStyle w:val="BodyText"/>
        <w:spacing w:after="120"/>
        <w:rPr>
          <w:rFonts w:ascii="Times New Roman" w:hAnsi="Times New Roman"/>
          <w:b/>
          <w:szCs w:val="24"/>
        </w:rPr>
      </w:pPr>
    </w:p>
    <w:p w:rsidR="00B237F9" w:rsidRPr="003E07DD" w:rsidRDefault="00B237F9" w:rsidP="00B237F9">
      <w:pPr>
        <w:pStyle w:val="BodyText"/>
        <w:rPr>
          <w:rFonts w:ascii="Times New Roman" w:hAnsi="Times New Roman"/>
          <w:b/>
          <w:szCs w:val="24"/>
        </w:rPr>
      </w:pPr>
      <w:r w:rsidRPr="003E07DD">
        <w:rPr>
          <w:rFonts w:ascii="Times New Roman" w:hAnsi="Times New Roman"/>
          <w:b/>
          <w:szCs w:val="24"/>
        </w:rPr>
        <w:lastRenderedPageBreak/>
        <w:t>Disclosure of Use of Information from Outside Sources:</w:t>
      </w:r>
    </w:p>
    <w:p w:rsidR="00B237F9" w:rsidRPr="003E07DD" w:rsidRDefault="00B237F9" w:rsidP="00B237F9">
      <w:pPr>
        <w:pStyle w:val="BodyText"/>
        <w:rPr>
          <w:rFonts w:ascii="Times New Roman" w:hAnsi="Times New Roman"/>
          <w:b/>
          <w:szCs w:val="24"/>
        </w:rPr>
      </w:pPr>
    </w:p>
    <w:p w:rsidR="00B237F9" w:rsidRPr="003E07DD" w:rsidRDefault="00B237F9" w:rsidP="00B237F9">
      <w:pPr>
        <w:pStyle w:val="BodyText"/>
        <w:rPr>
          <w:rFonts w:ascii="Times New Roman" w:hAnsi="Times New Roman"/>
          <w:b/>
          <w:i/>
          <w:szCs w:val="24"/>
        </w:rPr>
      </w:pPr>
      <w:r w:rsidRPr="003E07DD">
        <w:rPr>
          <w:rFonts w:ascii="Times New Roman" w:hAnsi="Times New Roman"/>
          <w:b/>
          <w:i/>
          <w:szCs w:val="24"/>
        </w:rPr>
        <w:t>[Instructions to Agent – check one or more sections as appropriate]</w:t>
      </w:r>
    </w:p>
    <w:p w:rsidR="00B237F9" w:rsidRPr="003E07DD" w:rsidRDefault="00B237F9" w:rsidP="00B237F9">
      <w:pPr>
        <w:pStyle w:val="BodyText"/>
        <w:rPr>
          <w:rFonts w:ascii="Times New Roman" w:hAnsi="Times New Roman"/>
          <w:szCs w:val="24"/>
        </w:rPr>
      </w:pPr>
    </w:p>
    <w:p w:rsidR="00B237F9" w:rsidRDefault="00B237F9" w:rsidP="00B237F9">
      <w:pPr>
        <w:pStyle w:val="BodyText"/>
        <w:tabs>
          <w:tab w:val="clear" w:pos="360"/>
        </w:tabs>
        <w:rPr>
          <w:rFonts w:ascii="Times New Roman" w:hAnsi="Times New Roman"/>
          <w:szCs w:val="24"/>
        </w:rPr>
      </w:pPr>
      <w:r w:rsidRPr="003E07DD">
        <w:rPr>
          <w:rFonts w:ascii="Times New Roman" w:hAnsi="Times New Roman"/>
          <w:szCs w:val="24"/>
        </w:rPr>
        <w:t>(  )</w:t>
      </w:r>
      <w:r w:rsidRPr="003E07DD">
        <w:rPr>
          <w:rFonts w:ascii="Times New Roman" w:hAnsi="Times New Roman"/>
          <w:szCs w:val="24"/>
        </w:rPr>
        <w:tab/>
        <w:t>Our decision was based in whole or in part on information obtained in a report from the consumer reporting agency listed below. You have a right under the Fair Credit Reporting Act to know the information contained in your credit file at the consumer reporting agency. The reporting agency played no part in our decision and is unable to supply specific reasons why we have taken adverse action on your application. You also have a right to a free copy of your report from the reporting agency, if you request it no later than 60 days after you receive this notice. In addition, if you find that any information contained in the report you receive is inaccurate or incomplete, you have the right to dispute the matter with the reporting agency.</w:t>
      </w:r>
    </w:p>
    <w:p w:rsidR="003E07DD" w:rsidRPr="003E07DD" w:rsidRDefault="003E07DD" w:rsidP="00B237F9">
      <w:pPr>
        <w:pStyle w:val="BodyText"/>
        <w:tabs>
          <w:tab w:val="clear" w:pos="360"/>
        </w:tabs>
        <w:rPr>
          <w:rFonts w:ascii="Times New Roman" w:hAnsi="Times New Roman"/>
          <w:szCs w:val="24"/>
        </w:rPr>
      </w:pPr>
    </w:p>
    <w:p w:rsidR="00B237F9" w:rsidRPr="003E07DD" w:rsidRDefault="00B237F9" w:rsidP="003E07DD">
      <w:pPr>
        <w:pStyle w:val="Quote"/>
        <w:tabs>
          <w:tab w:val="clear" w:pos="4320"/>
          <w:tab w:val="left" w:pos="4140"/>
        </w:tabs>
        <w:ind w:left="2160" w:firstLine="0"/>
      </w:pPr>
      <w:r w:rsidRPr="003E07DD">
        <w:t>Credit Agency:</w:t>
      </w:r>
      <w:r w:rsidRPr="003E07DD">
        <w:tab/>
      </w:r>
      <w:r w:rsidRPr="003E07DD">
        <w:rPr>
          <w:u w:val="single"/>
        </w:rPr>
        <w:tab/>
      </w:r>
      <w:r w:rsidRPr="003E07DD">
        <w:rPr>
          <w:u w:val="single"/>
        </w:rPr>
        <w:br/>
      </w:r>
      <w:r w:rsidRPr="003E07DD">
        <w:t xml:space="preserve">Address: </w:t>
      </w:r>
      <w:r w:rsidRPr="003E07DD">
        <w:tab/>
      </w:r>
      <w:r w:rsidRPr="003E07DD">
        <w:rPr>
          <w:u w:val="single"/>
        </w:rPr>
        <w:tab/>
      </w:r>
      <w:r w:rsidRPr="003E07DD">
        <w:br/>
      </w:r>
      <w:r w:rsidRPr="003E07DD">
        <w:tab/>
      </w:r>
      <w:r w:rsidRPr="003E07DD">
        <w:rPr>
          <w:u w:val="single"/>
        </w:rPr>
        <w:tab/>
      </w:r>
      <w:r w:rsidRPr="003E07DD">
        <w:rPr>
          <w:u w:val="single"/>
        </w:rPr>
        <w:br/>
      </w:r>
      <w:r w:rsidRPr="003E07DD">
        <w:t xml:space="preserve">Toll Free Phone: </w:t>
      </w:r>
      <w:r w:rsidRPr="003E07DD">
        <w:tab/>
      </w:r>
      <w:r w:rsidRPr="003E07DD">
        <w:rPr>
          <w:u w:val="single"/>
        </w:rPr>
        <w:tab/>
      </w:r>
    </w:p>
    <w:p w:rsidR="00B237F9" w:rsidRPr="003E07DD" w:rsidRDefault="00B237F9" w:rsidP="00B237F9">
      <w:pPr>
        <w:pStyle w:val="BodyText"/>
        <w:tabs>
          <w:tab w:val="clear" w:pos="360"/>
        </w:tabs>
        <w:rPr>
          <w:rFonts w:ascii="Times New Roman" w:hAnsi="Times New Roman"/>
          <w:szCs w:val="24"/>
        </w:rPr>
      </w:pPr>
      <w:r w:rsidRPr="003E07DD">
        <w:rPr>
          <w:rFonts w:ascii="Times New Roman" w:hAnsi="Times New Roman"/>
          <w:szCs w:val="24"/>
        </w:rPr>
        <w:t>(  )</w:t>
      </w:r>
      <w:r w:rsidRPr="003E07DD">
        <w:rPr>
          <w:rFonts w:ascii="Times New Roman" w:hAnsi="Times New Roman"/>
          <w:szCs w:val="24"/>
        </w:rPr>
        <w:tab/>
        <w:t>We also obtained your credit score from the consumer reporting agency and used it in making our credit decision. Your credit score is a number that reflects the information in your consumer report. Your credit score can change, depending on how the information in your consumer report changes.</w:t>
      </w:r>
    </w:p>
    <w:p w:rsidR="00B237F9" w:rsidRPr="003E07DD" w:rsidRDefault="00B237F9" w:rsidP="00B237F9">
      <w:pPr>
        <w:pStyle w:val="BodyText"/>
        <w:tabs>
          <w:tab w:val="clear" w:pos="360"/>
        </w:tabs>
        <w:rPr>
          <w:rFonts w:ascii="Times New Roman" w:hAnsi="Times New Roman"/>
          <w:szCs w:val="24"/>
        </w:rPr>
      </w:pPr>
    </w:p>
    <w:p w:rsidR="00B237F9" w:rsidRPr="003E07DD" w:rsidRDefault="00B237F9" w:rsidP="00B237F9">
      <w:pPr>
        <w:pStyle w:val="Quote"/>
        <w:tabs>
          <w:tab w:val="left" w:pos="5400"/>
          <w:tab w:val="left" w:pos="5760"/>
          <w:tab w:val="left" w:pos="6480"/>
        </w:tabs>
        <w:ind w:left="2160" w:firstLine="0"/>
      </w:pPr>
      <w:r w:rsidRPr="003E07DD">
        <w:t xml:space="preserve">Your credit score: </w:t>
      </w:r>
      <w:r w:rsidRPr="003E07DD">
        <w:tab/>
      </w:r>
      <w:r w:rsidRPr="003E07DD">
        <w:rPr>
          <w:u w:val="single"/>
        </w:rPr>
        <w:tab/>
      </w:r>
      <w:r w:rsidRPr="003E07DD">
        <w:tab/>
        <w:t>Date:</w:t>
      </w:r>
      <w:r w:rsidRPr="003E07DD">
        <w:tab/>
      </w:r>
      <w:r w:rsidRPr="003E07DD">
        <w:rPr>
          <w:u w:val="single"/>
        </w:rPr>
        <w:tab/>
      </w:r>
    </w:p>
    <w:p w:rsidR="00B237F9" w:rsidRPr="003E07DD" w:rsidRDefault="00B237F9" w:rsidP="00B237F9">
      <w:pPr>
        <w:pStyle w:val="BodyText"/>
        <w:ind w:left="1440" w:firstLine="720"/>
        <w:rPr>
          <w:rFonts w:ascii="Times New Roman" w:hAnsi="Times New Roman"/>
          <w:szCs w:val="24"/>
        </w:rPr>
      </w:pPr>
      <w:r w:rsidRPr="003E07DD">
        <w:rPr>
          <w:rFonts w:ascii="Times New Roman" w:hAnsi="Times New Roman"/>
          <w:szCs w:val="24"/>
        </w:rPr>
        <w:t>Scores range from a low of ____ to a high of ____.</w:t>
      </w:r>
    </w:p>
    <w:p w:rsidR="00B237F9" w:rsidRPr="003E07DD" w:rsidRDefault="00B237F9" w:rsidP="00B237F9">
      <w:pPr>
        <w:pStyle w:val="BodyText"/>
        <w:rPr>
          <w:rFonts w:ascii="Times New Roman" w:hAnsi="Times New Roman"/>
          <w:szCs w:val="24"/>
        </w:rPr>
      </w:pPr>
    </w:p>
    <w:p w:rsidR="00B237F9" w:rsidRPr="003E07DD" w:rsidRDefault="00B237F9" w:rsidP="00B237F9">
      <w:pPr>
        <w:pStyle w:val="BodyText"/>
        <w:rPr>
          <w:rFonts w:ascii="Times New Roman" w:hAnsi="Times New Roman"/>
          <w:szCs w:val="24"/>
        </w:rPr>
      </w:pPr>
      <w:r w:rsidRPr="003E07DD">
        <w:rPr>
          <w:rFonts w:ascii="Times New Roman" w:hAnsi="Times New Roman"/>
          <w:szCs w:val="24"/>
        </w:rPr>
        <w:t>Key factors that adversely affected your credit score [FROM CREDIT AGENCY]:</w:t>
      </w:r>
    </w:p>
    <w:p w:rsidR="00B237F9" w:rsidRPr="003E07DD" w:rsidRDefault="00B237F9" w:rsidP="00B237F9">
      <w:pPr>
        <w:pStyle w:val="BodyTextIndent"/>
        <w:tabs>
          <w:tab w:val="left" w:pos="9360"/>
        </w:tabs>
        <w:ind w:left="720" w:firstLine="0"/>
        <w:rPr>
          <w:rFonts w:ascii="Times New Roman" w:hAnsi="Times New Roman"/>
          <w:szCs w:val="24"/>
          <w:u w:val="single"/>
        </w:rPr>
      </w:pPr>
    </w:p>
    <w:p w:rsidR="00B237F9" w:rsidRPr="003E07DD" w:rsidRDefault="00B237F9" w:rsidP="00B237F9">
      <w:pPr>
        <w:pStyle w:val="BodyTextIndent"/>
        <w:tabs>
          <w:tab w:val="left" w:pos="9360"/>
        </w:tabs>
        <w:ind w:left="720" w:firstLine="0"/>
        <w:rPr>
          <w:rFonts w:ascii="Times New Roman" w:hAnsi="Times New Roman"/>
          <w:szCs w:val="24"/>
          <w:u w:val="single"/>
        </w:rPr>
      </w:pPr>
      <w:r w:rsidRPr="003E07DD">
        <w:rPr>
          <w:rFonts w:ascii="Times New Roman" w:hAnsi="Times New Roman"/>
          <w:szCs w:val="24"/>
          <w:u w:val="single"/>
        </w:rPr>
        <w:tab/>
      </w:r>
      <w:r w:rsidRPr="003E07DD">
        <w:rPr>
          <w:rFonts w:ascii="Times New Roman" w:hAnsi="Times New Roman"/>
          <w:szCs w:val="24"/>
          <w:u w:val="single"/>
        </w:rPr>
        <w:br/>
      </w:r>
      <w:r w:rsidRPr="003E07DD">
        <w:rPr>
          <w:rFonts w:ascii="Times New Roman" w:hAnsi="Times New Roman"/>
          <w:szCs w:val="24"/>
          <w:u w:val="single"/>
        </w:rPr>
        <w:tab/>
      </w:r>
      <w:r w:rsidRPr="003E07DD">
        <w:rPr>
          <w:rFonts w:ascii="Times New Roman" w:hAnsi="Times New Roman"/>
          <w:szCs w:val="24"/>
          <w:u w:val="single"/>
        </w:rPr>
        <w:br/>
      </w:r>
      <w:r w:rsidRPr="003E07DD">
        <w:rPr>
          <w:rFonts w:ascii="Times New Roman" w:hAnsi="Times New Roman"/>
          <w:szCs w:val="24"/>
          <w:u w:val="single"/>
        </w:rPr>
        <w:tab/>
      </w:r>
      <w:r w:rsidRPr="003E07DD">
        <w:rPr>
          <w:rFonts w:ascii="Times New Roman" w:hAnsi="Times New Roman"/>
          <w:szCs w:val="24"/>
          <w:u w:val="single"/>
        </w:rPr>
        <w:br/>
      </w:r>
      <w:r w:rsidRPr="003E07DD">
        <w:rPr>
          <w:rFonts w:ascii="Times New Roman" w:hAnsi="Times New Roman"/>
          <w:szCs w:val="24"/>
          <w:u w:val="single"/>
        </w:rPr>
        <w:tab/>
      </w:r>
    </w:p>
    <w:p w:rsidR="00B237F9" w:rsidRPr="003E07DD" w:rsidRDefault="00B237F9" w:rsidP="00B237F9">
      <w:pPr>
        <w:pStyle w:val="BodyText"/>
        <w:rPr>
          <w:rFonts w:ascii="Times New Roman" w:hAnsi="Times New Roman"/>
          <w:szCs w:val="24"/>
        </w:rPr>
      </w:pPr>
    </w:p>
    <w:p w:rsidR="00B237F9" w:rsidRPr="003E07DD" w:rsidRDefault="00B237F9" w:rsidP="00B237F9">
      <w:pPr>
        <w:pStyle w:val="BodyText"/>
        <w:rPr>
          <w:rFonts w:ascii="Times New Roman" w:hAnsi="Times New Roman"/>
          <w:szCs w:val="24"/>
        </w:rPr>
      </w:pPr>
      <w:r w:rsidRPr="003E07DD">
        <w:rPr>
          <w:rFonts w:ascii="Times New Roman" w:hAnsi="Times New Roman"/>
          <w:szCs w:val="24"/>
        </w:rPr>
        <w:t>If you have any questions regarding your credit score, you should contact [CREDIT AGENCY] at:</w:t>
      </w:r>
    </w:p>
    <w:p w:rsidR="00B237F9" w:rsidRPr="003E07DD" w:rsidRDefault="00B237F9" w:rsidP="00B237F9">
      <w:pPr>
        <w:pStyle w:val="Quote"/>
        <w:tabs>
          <w:tab w:val="clear" w:pos="4320"/>
          <w:tab w:val="left" w:pos="4140"/>
        </w:tabs>
        <w:ind w:left="2160" w:firstLine="0"/>
      </w:pPr>
      <w:r w:rsidRPr="003E07DD">
        <w:t>Credit Agency:</w:t>
      </w:r>
      <w:r w:rsidRPr="003E07DD">
        <w:tab/>
      </w:r>
      <w:r w:rsidRPr="003E07DD">
        <w:rPr>
          <w:u w:val="single"/>
        </w:rPr>
        <w:tab/>
      </w:r>
      <w:r w:rsidRPr="003E07DD">
        <w:rPr>
          <w:u w:val="single"/>
        </w:rPr>
        <w:br/>
      </w:r>
      <w:r w:rsidRPr="003E07DD">
        <w:t xml:space="preserve">Address: </w:t>
      </w:r>
      <w:r w:rsidRPr="003E07DD">
        <w:tab/>
      </w:r>
      <w:r w:rsidRPr="003E07DD">
        <w:rPr>
          <w:u w:val="single"/>
        </w:rPr>
        <w:tab/>
      </w:r>
      <w:r w:rsidRPr="003E07DD">
        <w:br/>
      </w:r>
      <w:r w:rsidRPr="003E07DD">
        <w:tab/>
      </w:r>
      <w:r w:rsidRPr="003E07DD">
        <w:rPr>
          <w:u w:val="single"/>
        </w:rPr>
        <w:tab/>
      </w:r>
      <w:r w:rsidRPr="003E07DD">
        <w:rPr>
          <w:u w:val="single"/>
        </w:rPr>
        <w:br/>
      </w:r>
      <w:r w:rsidRPr="003E07DD">
        <w:t xml:space="preserve">Toll Free Phone: </w:t>
      </w:r>
      <w:r w:rsidRPr="003E07DD">
        <w:tab/>
      </w:r>
      <w:r w:rsidRPr="003E07DD">
        <w:rPr>
          <w:u w:val="single"/>
        </w:rPr>
        <w:tab/>
      </w:r>
    </w:p>
    <w:p w:rsidR="00B237F9" w:rsidRPr="003E07DD" w:rsidRDefault="00B237F9" w:rsidP="00B237F9">
      <w:pPr>
        <w:pStyle w:val="BodyText"/>
        <w:tabs>
          <w:tab w:val="clear" w:pos="360"/>
        </w:tabs>
        <w:rPr>
          <w:rFonts w:ascii="Times New Roman" w:hAnsi="Times New Roman"/>
          <w:szCs w:val="24"/>
        </w:rPr>
      </w:pPr>
      <w:r w:rsidRPr="003E07DD">
        <w:rPr>
          <w:rFonts w:ascii="Times New Roman" w:hAnsi="Times New Roman"/>
          <w:szCs w:val="24"/>
        </w:rPr>
        <w:lastRenderedPageBreak/>
        <w:t>(  )</w:t>
      </w:r>
      <w:r w:rsidRPr="003E07DD">
        <w:rPr>
          <w:rFonts w:ascii="Times New Roman" w:hAnsi="Times New Roman"/>
          <w:szCs w:val="24"/>
        </w:rPr>
        <w:tab/>
        <w:t>Our credit decision was based in whole or in part on information obtained from an affiliate or from an outside source other than a consumer reporting agency. Under the Fair Credit Reporting Act, you have the right to make a written request, no later than 60 days after you receive this notice, for disclosure of the nature of this information.</w:t>
      </w:r>
    </w:p>
    <w:p w:rsidR="00B237F9" w:rsidRPr="003E07DD" w:rsidRDefault="00B237F9" w:rsidP="00B237F9">
      <w:pPr>
        <w:pStyle w:val="BodyText"/>
        <w:tabs>
          <w:tab w:val="clear" w:pos="360"/>
        </w:tabs>
        <w:rPr>
          <w:rFonts w:ascii="Times New Roman" w:hAnsi="Times New Roman"/>
          <w:szCs w:val="24"/>
        </w:rPr>
      </w:pPr>
    </w:p>
    <w:p w:rsidR="00B237F9" w:rsidRPr="003E07DD" w:rsidRDefault="00B237F9" w:rsidP="00B237F9">
      <w:pPr>
        <w:pStyle w:val="BodyText"/>
        <w:rPr>
          <w:rFonts w:ascii="Times New Roman" w:hAnsi="Times New Roman"/>
          <w:szCs w:val="24"/>
        </w:rPr>
      </w:pPr>
      <w:r w:rsidRPr="003E07DD">
        <w:rPr>
          <w:rFonts w:ascii="Times New Roman" w:hAnsi="Times New Roman"/>
          <w:szCs w:val="24"/>
        </w:rPr>
        <w:t xml:space="preserve">If you have any questions regarding this notice, you should contact: </w:t>
      </w:r>
    </w:p>
    <w:p w:rsidR="00B237F9" w:rsidRPr="003E07DD" w:rsidRDefault="00B237F9" w:rsidP="00B237F9">
      <w:pPr>
        <w:pStyle w:val="BodyText"/>
        <w:rPr>
          <w:rFonts w:ascii="Times New Roman" w:hAnsi="Times New Roman"/>
          <w:szCs w:val="24"/>
        </w:rPr>
      </w:pPr>
    </w:p>
    <w:p w:rsidR="00B237F9" w:rsidRPr="003E07DD" w:rsidRDefault="00B237F9" w:rsidP="00B237F9">
      <w:pPr>
        <w:pStyle w:val="Quote"/>
        <w:tabs>
          <w:tab w:val="clear" w:pos="4320"/>
          <w:tab w:val="left" w:pos="4140"/>
        </w:tabs>
        <w:ind w:left="2160" w:firstLine="0"/>
      </w:pPr>
      <w:r w:rsidRPr="003E07DD">
        <w:t>Name:</w:t>
      </w:r>
      <w:r w:rsidRPr="003E07DD">
        <w:tab/>
      </w:r>
      <w:r w:rsidRPr="003E07DD">
        <w:rPr>
          <w:u w:val="single"/>
        </w:rPr>
        <w:tab/>
      </w:r>
      <w:r w:rsidRPr="003E07DD">
        <w:rPr>
          <w:u w:val="single"/>
        </w:rPr>
        <w:br/>
      </w:r>
      <w:r w:rsidRPr="003E07DD">
        <w:t xml:space="preserve">Address: </w:t>
      </w:r>
      <w:r w:rsidRPr="003E07DD">
        <w:tab/>
      </w:r>
      <w:r w:rsidRPr="003E07DD">
        <w:rPr>
          <w:u w:val="single"/>
        </w:rPr>
        <w:tab/>
      </w:r>
      <w:r w:rsidRPr="003E07DD">
        <w:br/>
      </w:r>
      <w:r w:rsidRPr="003E07DD">
        <w:tab/>
      </w:r>
      <w:r w:rsidRPr="003E07DD">
        <w:rPr>
          <w:u w:val="single"/>
        </w:rPr>
        <w:tab/>
      </w:r>
      <w:r w:rsidRPr="003E07DD">
        <w:rPr>
          <w:u w:val="single"/>
        </w:rPr>
        <w:br/>
      </w:r>
      <w:r w:rsidRPr="003E07DD">
        <w:t xml:space="preserve">Phone: </w:t>
      </w:r>
      <w:r w:rsidRPr="003E07DD">
        <w:tab/>
      </w:r>
      <w:r w:rsidRPr="003E07DD">
        <w:rPr>
          <w:u w:val="single"/>
        </w:rPr>
        <w:tab/>
      </w:r>
    </w:p>
    <w:p w:rsidR="00B237F9" w:rsidRPr="003E07DD" w:rsidRDefault="00B237F9" w:rsidP="00B237F9">
      <w:pPr>
        <w:pStyle w:val="BodyText"/>
        <w:ind w:left="1440" w:firstLine="720"/>
        <w:rPr>
          <w:rFonts w:ascii="Times New Roman" w:hAnsi="Times New Roman"/>
          <w:b/>
          <w:i/>
          <w:szCs w:val="24"/>
        </w:rPr>
      </w:pPr>
      <w:r w:rsidRPr="003E07DD">
        <w:rPr>
          <w:rFonts w:ascii="Times New Roman" w:hAnsi="Times New Roman"/>
          <w:b/>
          <w:i/>
          <w:szCs w:val="24"/>
        </w:rPr>
        <w:t>[Instructions to Agent:  Insert Agent Name and Address]</w:t>
      </w:r>
    </w:p>
    <w:p w:rsidR="00B237F9" w:rsidRPr="003E07DD" w:rsidRDefault="00B237F9" w:rsidP="00B237F9">
      <w:pPr>
        <w:pStyle w:val="BodyText"/>
        <w:ind w:left="1440" w:firstLine="720"/>
        <w:rPr>
          <w:rFonts w:ascii="Times New Roman" w:hAnsi="Times New Roman"/>
          <w:b/>
          <w:i/>
          <w:szCs w:val="24"/>
        </w:rPr>
      </w:pPr>
    </w:p>
    <w:p w:rsidR="00B237F9" w:rsidRPr="003E07DD" w:rsidRDefault="00B237F9" w:rsidP="00B237F9">
      <w:pPr>
        <w:pStyle w:val="BodyText"/>
        <w:rPr>
          <w:rFonts w:ascii="Times New Roman" w:hAnsi="Times New Roman"/>
          <w:b/>
          <w:szCs w:val="24"/>
        </w:rPr>
      </w:pPr>
      <w:r w:rsidRPr="003E07DD">
        <w:rPr>
          <w:rFonts w:ascii="Times New Roman" w:hAnsi="Times New Roman"/>
          <w:b/>
          <w:szCs w:val="24"/>
        </w:rPr>
        <w:t>What you can do:</w:t>
      </w:r>
    </w:p>
    <w:p w:rsidR="00B237F9" w:rsidRPr="003E07DD" w:rsidRDefault="00B237F9" w:rsidP="00B237F9">
      <w:pPr>
        <w:widowControl/>
        <w:ind w:firstLine="720"/>
        <w:rPr>
          <w:szCs w:val="24"/>
        </w:rPr>
      </w:pPr>
    </w:p>
    <w:p w:rsidR="00B237F9" w:rsidRPr="003E07DD" w:rsidRDefault="00B237F9" w:rsidP="00B237F9">
      <w:pPr>
        <w:widowControl/>
        <w:rPr>
          <w:szCs w:val="24"/>
        </w:rPr>
      </w:pPr>
      <w:r w:rsidRPr="003E07DD">
        <w:rPr>
          <w:szCs w:val="24"/>
        </w:rPr>
        <w:t>1.</w:t>
      </w:r>
      <w:r w:rsidRPr="003E07DD">
        <w:rPr>
          <w:szCs w:val="24"/>
        </w:rPr>
        <w:tab/>
        <w:t>You or your representative also have the right to inspect the documentation on the basis of which your application was rejected and any other documentation related to your eligibility, qualification, or entitlement to priority or preference status.  You may make arrangements to review the documentation in our office during normal business hours by contacting _____________, the Property Manager, at ___________.  We will make reasonable arrangements for photocopying any such documentation as you may specify with sufficient advance notice.</w:t>
      </w:r>
    </w:p>
    <w:p w:rsidR="00B237F9" w:rsidRPr="003E07DD" w:rsidRDefault="00B237F9" w:rsidP="00B237F9">
      <w:pPr>
        <w:widowControl/>
        <w:rPr>
          <w:szCs w:val="24"/>
        </w:rPr>
      </w:pPr>
    </w:p>
    <w:p w:rsidR="00B237F9" w:rsidRPr="003E07DD" w:rsidRDefault="00B237F9" w:rsidP="00B237F9">
      <w:pPr>
        <w:pStyle w:val="CommentText"/>
        <w:rPr>
          <w:sz w:val="24"/>
          <w:szCs w:val="24"/>
        </w:rPr>
      </w:pPr>
      <w:r w:rsidRPr="003E07DD">
        <w:rPr>
          <w:sz w:val="24"/>
          <w:szCs w:val="24"/>
        </w:rPr>
        <w:t>2.</w:t>
      </w:r>
      <w:r w:rsidRPr="003E07DD">
        <w:rPr>
          <w:sz w:val="24"/>
          <w:szCs w:val="24"/>
        </w:rPr>
        <w:tab/>
        <w:t>If you have a disability and believe that this rejection for housing is a result of that disability, you have the right to request a reasonable accommodation.  You may ask for a reasonable accommodation by contacting   ___________________, Property Manager at ___________________________(phone, TDD, fax, email), within five (5) business days of your receipt of this letter.</w:t>
      </w:r>
    </w:p>
    <w:p w:rsidR="00B237F9" w:rsidRPr="003E07DD" w:rsidRDefault="00B237F9" w:rsidP="00B237F9">
      <w:pPr>
        <w:widowControl/>
        <w:rPr>
          <w:szCs w:val="24"/>
        </w:rPr>
      </w:pPr>
    </w:p>
    <w:p w:rsidR="00B237F9" w:rsidRPr="003E07DD" w:rsidRDefault="00B237F9" w:rsidP="00B237F9">
      <w:pPr>
        <w:widowControl/>
        <w:rPr>
          <w:szCs w:val="24"/>
        </w:rPr>
      </w:pPr>
      <w:r w:rsidRPr="003E07DD">
        <w:rPr>
          <w:szCs w:val="24"/>
        </w:rPr>
        <w:t>3.</w:t>
      </w:r>
      <w:r w:rsidRPr="003E07DD">
        <w:rPr>
          <w:szCs w:val="24"/>
        </w:rPr>
        <w:tab/>
        <w:t xml:space="preserve">If you believe that the circumstances indicated above did not occur or can be satisfactorily explained, you may request a conference with a representative of the Massachusetts Housing Finance Agency (MassHousing) within five (5) business days of your receipt of this letter.  The request for a conference must be made in writing, or in an alternative format necessary because of a disability, to the Property Manager at the following address:___________________._ It may be mailed or delivered by hand. A copy of the Conference Procedure is enclosed.  </w:t>
      </w:r>
    </w:p>
    <w:p w:rsidR="00B237F9" w:rsidRPr="003E07DD" w:rsidRDefault="00B237F9" w:rsidP="00B237F9">
      <w:pPr>
        <w:widowControl/>
        <w:rPr>
          <w:szCs w:val="24"/>
        </w:rPr>
      </w:pPr>
    </w:p>
    <w:p w:rsidR="00B237F9" w:rsidRDefault="00B237F9" w:rsidP="00B237F9">
      <w:pPr>
        <w:widowControl/>
        <w:rPr>
          <w:szCs w:val="24"/>
        </w:rPr>
      </w:pPr>
      <w:r w:rsidRPr="003E07DD">
        <w:rPr>
          <w:szCs w:val="24"/>
        </w:rPr>
        <w:t xml:space="preserve">The Violence Against Women Act (VAWA) provides protections for victims of domestic violence, dating violence, sexual assault, or stalking.  VAWA protections are not only available to women, but are available equally to all individuals regardless of sex, gender identity, or sexual orientation.  The U.S. Department of Housing and Urban Development (HUD) is the Federal </w:t>
      </w:r>
      <w:r w:rsidRPr="003E07DD">
        <w:rPr>
          <w:szCs w:val="24"/>
        </w:rPr>
        <w:lastRenderedPageBreak/>
        <w:t>agency that oversees that ___________________ [insert name of program or rental assistance] is in compliance with VAWA.  The attached “Notice of Occupancy Rights Under the Violence Against Women Act” explains your rights under VAWA.  A HUD-approved certification is attached to this Notice.  You can fill out this form to show that you are or have been a victim of domestic violence, dating violence, sexual assault, or stalking, and that you wish to use your rights under VAWA.</w:t>
      </w:r>
    </w:p>
    <w:p w:rsidR="003E07DD" w:rsidRPr="003E07DD" w:rsidRDefault="003E07DD" w:rsidP="00B237F9">
      <w:pPr>
        <w:widowControl/>
        <w:rPr>
          <w:szCs w:val="24"/>
        </w:rPr>
      </w:pPr>
    </w:p>
    <w:p w:rsidR="00B237F9" w:rsidRPr="003E07DD" w:rsidRDefault="00B237F9" w:rsidP="00B237F9">
      <w:pPr>
        <w:widowControl/>
        <w:rPr>
          <w:b/>
          <w:szCs w:val="24"/>
        </w:rPr>
      </w:pPr>
      <w:r w:rsidRPr="003E07DD">
        <w:rPr>
          <w:b/>
          <w:szCs w:val="24"/>
        </w:rPr>
        <w:t xml:space="preserve">You must request either or both a reasonable accommodation and/or a conference with MassHousing in writing within five (5) business days of your receipt of this letter. </w:t>
      </w:r>
    </w:p>
    <w:p w:rsidR="00B237F9" w:rsidRPr="003E07DD" w:rsidRDefault="00B237F9" w:rsidP="00B237F9">
      <w:pPr>
        <w:widowControl/>
        <w:rPr>
          <w:b/>
          <w:szCs w:val="24"/>
        </w:rPr>
      </w:pPr>
    </w:p>
    <w:p w:rsidR="00B237F9" w:rsidRPr="003E07DD" w:rsidRDefault="00B237F9" w:rsidP="00B237F9">
      <w:pPr>
        <w:widowControl/>
        <w:rPr>
          <w:szCs w:val="24"/>
        </w:rPr>
      </w:pPr>
      <w:r w:rsidRPr="003E07DD">
        <w:rPr>
          <w:b/>
          <w:szCs w:val="24"/>
        </w:rPr>
        <w:t>[For Federally Assisted Housing units, add the following:  “In addition to the above, you have a right to respond in writing or request a meeting with the management agent within fourteen days of your receipt of this letter to dispute this rejection.”]</w:t>
      </w:r>
    </w:p>
    <w:p w:rsidR="00B237F9" w:rsidRPr="003E07DD" w:rsidRDefault="00B237F9" w:rsidP="00B237F9">
      <w:pPr>
        <w:widowControl/>
        <w:rPr>
          <w:szCs w:val="24"/>
        </w:rPr>
      </w:pPr>
    </w:p>
    <w:p w:rsidR="00B237F9" w:rsidRPr="003E07DD" w:rsidRDefault="00B237F9" w:rsidP="00B237F9">
      <w:pPr>
        <w:widowControl/>
        <w:rPr>
          <w:szCs w:val="24"/>
        </w:rPr>
      </w:pPr>
      <w:r w:rsidRPr="003E07DD">
        <w:rPr>
          <w:szCs w:val="24"/>
        </w:rPr>
        <w:t>Sincerely,</w:t>
      </w:r>
    </w:p>
    <w:p w:rsidR="00B237F9" w:rsidRPr="003E07DD" w:rsidRDefault="00B237F9" w:rsidP="00B237F9">
      <w:pPr>
        <w:widowControl/>
        <w:rPr>
          <w:szCs w:val="24"/>
        </w:rPr>
      </w:pPr>
    </w:p>
    <w:p w:rsidR="00B237F9" w:rsidRPr="003E07DD" w:rsidRDefault="00B237F9" w:rsidP="00B237F9">
      <w:pPr>
        <w:widowControl/>
        <w:rPr>
          <w:szCs w:val="24"/>
        </w:rPr>
      </w:pPr>
    </w:p>
    <w:p w:rsidR="00B237F9" w:rsidRPr="003E07DD" w:rsidRDefault="00B237F9" w:rsidP="00B237F9">
      <w:pPr>
        <w:widowControl/>
        <w:rPr>
          <w:szCs w:val="24"/>
        </w:rPr>
      </w:pPr>
      <w:r w:rsidRPr="003E07DD">
        <w:rPr>
          <w:szCs w:val="24"/>
        </w:rPr>
        <w:t>cc.</w:t>
      </w:r>
      <w:r w:rsidRPr="003E07DD">
        <w:rPr>
          <w:szCs w:val="24"/>
        </w:rPr>
        <w:tab/>
        <w:t>Applicant file</w:t>
      </w:r>
    </w:p>
    <w:p w:rsidR="00B237F9" w:rsidRPr="003E07DD" w:rsidRDefault="00B237F9" w:rsidP="00B237F9">
      <w:pPr>
        <w:widowControl/>
        <w:rPr>
          <w:szCs w:val="24"/>
        </w:rPr>
      </w:pPr>
    </w:p>
    <w:p w:rsidR="00B237F9" w:rsidRPr="003E07DD" w:rsidRDefault="00B237F9" w:rsidP="00B237F9">
      <w:pPr>
        <w:widowControl/>
        <w:rPr>
          <w:szCs w:val="24"/>
        </w:rPr>
      </w:pPr>
      <w:r w:rsidRPr="003E07DD">
        <w:rPr>
          <w:szCs w:val="24"/>
        </w:rPr>
        <w:t>Attachment A: MassHousing Conference Procedure</w:t>
      </w:r>
    </w:p>
    <w:p w:rsidR="00B237F9" w:rsidRPr="003E07DD" w:rsidRDefault="00B237F9" w:rsidP="00B237F9">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rPr>
          <w:szCs w:val="24"/>
        </w:rPr>
      </w:pPr>
    </w:p>
    <w:p w:rsidR="00B237F9" w:rsidRPr="003E07DD" w:rsidRDefault="00B237F9" w:rsidP="00B237F9">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rPr>
          <w:szCs w:val="24"/>
        </w:rPr>
      </w:pPr>
      <w:r w:rsidRPr="003E07DD">
        <w:rPr>
          <w:szCs w:val="24"/>
        </w:rPr>
        <w:t>Attachment B:  Notice of Occupancy Rights Under the Violence Against Women Act</w:t>
      </w:r>
    </w:p>
    <w:p w:rsidR="00B237F9" w:rsidRPr="003E07DD" w:rsidRDefault="00B237F9" w:rsidP="00B237F9">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ind w:left="1710" w:hanging="1710"/>
        <w:rPr>
          <w:szCs w:val="24"/>
        </w:rPr>
      </w:pPr>
    </w:p>
    <w:p w:rsidR="00B237F9" w:rsidRPr="003E07DD" w:rsidRDefault="00B237F9" w:rsidP="00B237F9">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ind w:left="1710" w:hanging="1710"/>
        <w:rPr>
          <w:szCs w:val="24"/>
        </w:rPr>
      </w:pPr>
      <w:r w:rsidRPr="003E07DD">
        <w:rPr>
          <w:szCs w:val="24"/>
        </w:rPr>
        <w:t>Attachment C:  Certification of Domestic Violence, Dating Violence, Sexual Assault, or Stalking, and Alternative Documentation</w:t>
      </w:r>
    </w:p>
    <w:p w:rsidR="003E07DD" w:rsidRPr="003E07DD" w:rsidRDefault="003E07DD">
      <w:pPr>
        <w:widowControl/>
        <w:spacing w:after="160" w:line="259" w:lineRule="auto"/>
        <w:rPr>
          <w:szCs w:val="24"/>
        </w:rPr>
      </w:pPr>
      <w:r w:rsidRPr="003E07DD">
        <w:rPr>
          <w:szCs w:val="24"/>
        </w:rPr>
        <w:br w:type="page"/>
      </w:r>
    </w:p>
    <w:p w:rsidR="003E07DD" w:rsidRDefault="003E07DD" w:rsidP="003E07DD">
      <w:pPr>
        <w:widowControl/>
        <w:rPr>
          <w:b/>
          <w:bCs/>
          <w:sz w:val="28"/>
        </w:rPr>
      </w:pPr>
      <w:r>
        <w:rPr>
          <w:sz w:val="28"/>
        </w:rPr>
        <w:lastRenderedPageBreak/>
        <w:t>Attachment A</w:t>
      </w:r>
    </w:p>
    <w:p w:rsidR="003E07DD" w:rsidRDefault="003E07DD" w:rsidP="003E07DD">
      <w:pPr>
        <w:widowControl/>
        <w:jc w:val="center"/>
        <w:rPr>
          <w:b/>
          <w:sz w:val="28"/>
        </w:rPr>
      </w:pPr>
      <w:r>
        <w:rPr>
          <w:b/>
          <w:sz w:val="28"/>
        </w:rPr>
        <w:t>MassHousing Conference Procedure</w:t>
      </w:r>
    </w:p>
    <w:p w:rsidR="003E07DD" w:rsidRPr="003E07DD" w:rsidRDefault="003E07DD" w:rsidP="003E07DD">
      <w:pPr>
        <w:widowControl/>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3E07DD" w:rsidRPr="003E07DD" w:rsidRDefault="003E07DD" w:rsidP="003E07DD">
      <w:pPr>
        <w:pStyle w:val="BodyText3"/>
        <w:shd w:val="clear" w:color="000000" w:fill="FFFFFF"/>
        <w:tabs>
          <w:tab w:val="left" w:pos="900"/>
          <w:tab w:val="left" w:pos="1440"/>
          <w:tab w:val="left" w:pos="1800"/>
        </w:tabs>
        <w:ind w:left="1440" w:hanging="1440"/>
        <w:rPr>
          <w:sz w:val="24"/>
          <w:szCs w:val="24"/>
        </w:rPr>
      </w:pPr>
      <w:r w:rsidRPr="003E07DD">
        <w:rPr>
          <w:sz w:val="24"/>
          <w:szCs w:val="24"/>
        </w:rPr>
        <w:tab/>
        <w:t>[   ]</w:t>
      </w:r>
      <w:r w:rsidRPr="003E07DD">
        <w:rPr>
          <w:sz w:val="24"/>
          <w:szCs w:val="24"/>
        </w:rPr>
        <w:tab/>
        <w:t>Option: The Agent will provide a pre-conference meeting with the applicant to resolve issues before formally offering a conference. (Define procedures below.)</w:t>
      </w:r>
    </w:p>
    <w:p w:rsidR="003E07DD" w:rsidRPr="003E07DD" w:rsidRDefault="003E07DD" w:rsidP="003E07DD">
      <w:pPr>
        <w:widowControl/>
        <w:rPr>
          <w:szCs w:val="24"/>
        </w:rPr>
      </w:pPr>
    </w:p>
    <w:p w:rsidR="003E07DD" w:rsidRPr="003E07DD" w:rsidRDefault="003E07DD" w:rsidP="003E07DD">
      <w:pPr>
        <w:widowControl/>
        <w:rPr>
          <w:szCs w:val="24"/>
        </w:rPr>
      </w:pPr>
      <w:r w:rsidRPr="003E07DD">
        <w:rPr>
          <w:szCs w:val="24"/>
        </w:rPr>
        <w:t xml:space="preserve">The following conference procedure is to be made available to applicants to MassHousing-financed developments who are rejected or reclassified to a lower tenant-selection priority category. </w:t>
      </w:r>
    </w:p>
    <w:p w:rsidR="003E07DD" w:rsidRPr="003E07DD" w:rsidRDefault="003E07DD" w:rsidP="003E07DD">
      <w:pPr>
        <w:widowControl/>
        <w:rPr>
          <w:szCs w:val="24"/>
        </w:rPr>
      </w:pPr>
    </w:p>
    <w:p w:rsidR="003E07DD" w:rsidRPr="003E07DD" w:rsidRDefault="003E07DD" w:rsidP="003E07DD">
      <w:pPr>
        <w:widowControl/>
        <w:numPr>
          <w:ilvl w:val="0"/>
          <w:numId w:val="1"/>
        </w:numPr>
        <w:rPr>
          <w:szCs w:val="24"/>
        </w:rPr>
      </w:pPr>
      <w:r w:rsidRPr="003E07DD">
        <w:rPr>
          <w:szCs w:val="24"/>
        </w:rPr>
        <w:t>THE TIME FOR REQUESTING A CONFERENCE:</w:t>
      </w:r>
    </w:p>
    <w:p w:rsidR="003E07DD" w:rsidRPr="003E07DD" w:rsidRDefault="003E07DD" w:rsidP="003E07DD">
      <w:pPr>
        <w:widowControl/>
        <w:rPr>
          <w:szCs w:val="24"/>
        </w:rPr>
      </w:pPr>
      <w:r w:rsidRPr="003E07DD">
        <w:rPr>
          <w:szCs w:val="24"/>
        </w:rPr>
        <w:t xml:space="preserve">      </w:t>
      </w:r>
    </w:p>
    <w:p w:rsidR="003E07DD" w:rsidRPr="003E07DD" w:rsidRDefault="003E07DD" w:rsidP="003E07DD">
      <w:pPr>
        <w:pStyle w:val="BodyTextIndent3"/>
        <w:widowControl/>
        <w:rPr>
          <w:sz w:val="24"/>
          <w:szCs w:val="24"/>
        </w:rPr>
      </w:pPr>
      <w:r w:rsidRPr="003E07DD">
        <w:rPr>
          <w:sz w:val="24"/>
          <w:szCs w:val="24"/>
        </w:rPr>
        <w:t>An applicant who wishes to contest the rejection of his or her application or reclassification to a lower tenant-selection preference category must request a conference within five (5) business days from the applicant’s receipt of the notice of rejection or reclassification.</w:t>
      </w:r>
      <w:r w:rsidRPr="003E07DD">
        <w:rPr>
          <w:b/>
          <w:sz w:val="24"/>
          <w:szCs w:val="24"/>
        </w:rPr>
        <w:t xml:space="preserve"> </w:t>
      </w:r>
    </w:p>
    <w:p w:rsidR="003E07DD" w:rsidRPr="003E07DD" w:rsidRDefault="003E07DD" w:rsidP="003E07DD">
      <w:pPr>
        <w:widowControl/>
        <w:rPr>
          <w:szCs w:val="24"/>
        </w:rPr>
      </w:pPr>
    </w:p>
    <w:p w:rsidR="003E07DD" w:rsidRPr="003E07DD" w:rsidRDefault="003E07DD" w:rsidP="003E07DD">
      <w:pPr>
        <w:widowControl/>
        <w:numPr>
          <w:ilvl w:val="0"/>
          <w:numId w:val="2"/>
        </w:numPr>
        <w:rPr>
          <w:szCs w:val="24"/>
        </w:rPr>
      </w:pPr>
      <w:r w:rsidRPr="003E07DD">
        <w:rPr>
          <w:szCs w:val="24"/>
        </w:rPr>
        <w:t>THE APPLICANT’S REQUEST:</w:t>
      </w:r>
    </w:p>
    <w:p w:rsidR="003E07DD" w:rsidRPr="003E07DD" w:rsidRDefault="003E07DD" w:rsidP="003E07DD">
      <w:pPr>
        <w:widowControl/>
        <w:rPr>
          <w:szCs w:val="24"/>
        </w:rPr>
      </w:pPr>
      <w:r w:rsidRPr="003E07DD">
        <w:rPr>
          <w:szCs w:val="24"/>
        </w:rPr>
        <w:t xml:space="preserve">      </w:t>
      </w:r>
    </w:p>
    <w:p w:rsidR="003E07DD" w:rsidRPr="003E07DD" w:rsidRDefault="003E07DD" w:rsidP="003E07DD">
      <w:pPr>
        <w:pStyle w:val="BodyTextIndent3"/>
        <w:widowControl/>
        <w:rPr>
          <w:sz w:val="24"/>
          <w:szCs w:val="24"/>
        </w:rPr>
      </w:pPr>
      <w:r w:rsidRPr="003E07DD">
        <w:rPr>
          <w:sz w:val="24"/>
          <w:szCs w:val="24"/>
        </w:rPr>
        <w:t>The request for a conference must be made in writing, or in an alternative format necessary because of a disability, to the development’s management agent (the “Agent”). It may be mailed or delivered by hand.  The Agent must immediately notify MassHousing’s General Counsel by mail or electronic mail of the applicant’s request.</w:t>
      </w:r>
    </w:p>
    <w:p w:rsidR="003E07DD" w:rsidRPr="003E07DD" w:rsidRDefault="003E07DD" w:rsidP="003E07DD">
      <w:pPr>
        <w:widowControl/>
        <w:rPr>
          <w:szCs w:val="24"/>
        </w:rPr>
      </w:pPr>
    </w:p>
    <w:p w:rsidR="003E07DD" w:rsidRPr="003E07DD" w:rsidRDefault="003E07DD" w:rsidP="003E07DD">
      <w:pPr>
        <w:widowControl/>
        <w:numPr>
          <w:ilvl w:val="0"/>
          <w:numId w:val="3"/>
        </w:numPr>
        <w:rPr>
          <w:szCs w:val="24"/>
        </w:rPr>
      </w:pPr>
      <w:r w:rsidRPr="003E07DD">
        <w:rPr>
          <w:szCs w:val="24"/>
        </w:rPr>
        <w:t xml:space="preserve">MASSHOUSING’S APPOINTMENT OF CONFERENCE OFFICER AFTER    </w:t>
      </w:r>
    </w:p>
    <w:p w:rsidR="003E07DD" w:rsidRPr="003E07DD" w:rsidRDefault="003E07DD" w:rsidP="003E07DD">
      <w:pPr>
        <w:widowControl/>
        <w:tabs>
          <w:tab w:val="left" w:pos="360"/>
        </w:tabs>
        <w:rPr>
          <w:szCs w:val="24"/>
        </w:rPr>
      </w:pPr>
      <w:r w:rsidRPr="003E07DD">
        <w:rPr>
          <w:szCs w:val="24"/>
        </w:rPr>
        <w:t xml:space="preserve">     </w:t>
      </w:r>
      <w:r w:rsidRPr="003E07DD">
        <w:rPr>
          <w:szCs w:val="24"/>
        </w:rPr>
        <w:tab/>
        <w:t>RECEIVING APPLICANT’S REQUEST:</w:t>
      </w:r>
    </w:p>
    <w:p w:rsidR="003E07DD" w:rsidRPr="003E07DD" w:rsidRDefault="003E07DD" w:rsidP="003E07DD">
      <w:pPr>
        <w:widowControl/>
        <w:rPr>
          <w:szCs w:val="24"/>
        </w:rPr>
      </w:pPr>
    </w:p>
    <w:p w:rsidR="003E07DD" w:rsidRPr="003E07DD" w:rsidRDefault="003E07DD" w:rsidP="003E07DD">
      <w:pPr>
        <w:pStyle w:val="BodyTextIndent3"/>
        <w:widowControl/>
        <w:rPr>
          <w:sz w:val="24"/>
          <w:szCs w:val="24"/>
        </w:rPr>
      </w:pPr>
      <w:r w:rsidRPr="003E07DD">
        <w:rPr>
          <w:sz w:val="24"/>
          <w:szCs w:val="24"/>
        </w:rPr>
        <w:t xml:space="preserve">Within three (3) business days of receipt of applicant’s request from the Agent, MassHousing shall appoint an impartial conference officer and notify the Agent and the applicant thereof, in alternate format if necessary.  </w:t>
      </w:r>
    </w:p>
    <w:p w:rsidR="003E07DD" w:rsidRPr="003E07DD" w:rsidRDefault="003E07DD" w:rsidP="003E07DD">
      <w:pPr>
        <w:widowControl/>
        <w:rPr>
          <w:szCs w:val="24"/>
        </w:rPr>
      </w:pPr>
    </w:p>
    <w:p w:rsidR="003E07DD" w:rsidRPr="003E07DD" w:rsidRDefault="003E07DD" w:rsidP="003E07DD">
      <w:pPr>
        <w:widowControl/>
        <w:numPr>
          <w:ilvl w:val="0"/>
          <w:numId w:val="4"/>
        </w:numPr>
        <w:rPr>
          <w:szCs w:val="24"/>
        </w:rPr>
      </w:pPr>
      <w:r w:rsidRPr="003E07DD">
        <w:rPr>
          <w:szCs w:val="24"/>
        </w:rPr>
        <w:t>SETTING UP THE CONFERENCE:</w:t>
      </w:r>
    </w:p>
    <w:p w:rsidR="003E07DD" w:rsidRPr="003E07DD" w:rsidRDefault="003E07DD" w:rsidP="003E07DD">
      <w:pPr>
        <w:widowControl/>
        <w:rPr>
          <w:szCs w:val="24"/>
        </w:rPr>
      </w:pPr>
      <w:r w:rsidRPr="003E07DD">
        <w:rPr>
          <w:szCs w:val="24"/>
        </w:rPr>
        <w:t xml:space="preserve">      </w:t>
      </w:r>
    </w:p>
    <w:p w:rsidR="003E07DD" w:rsidRPr="003E07DD" w:rsidRDefault="003E07DD" w:rsidP="003E07DD">
      <w:pPr>
        <w:pStyle w:val="BodyTextIndent3"/>
        <w:widowControl/>
        <w:rPr>
          <w:sz w:val="24"/>
          <w:szCs w:val="24"/>
        </w:rPr>
      </w:pPr>
      <w:r w:rsidRPr="003E07DD">
        <w:rPr>
          <w:sz w:val="24"/>
          <w:szCs w:val="24"/>
        </w:rPr>
        <w:t>The conference officer shall establish a mutually convenient date and place to hold the conference, but in no event will the conference be held later than twenty (20) days from the date of the written rejection notice unless otherwise agreed to by the applicant, the Agent and the General Counsel of MassHousing.  The Agent shall make any necessary reasonable accommodations, such as a sign language interpreter.  Failure of an applicant to appear on the scheduled conference date will result in a decision upholding the Agent’s rejection of the application.</w:t>
      </w:r>
    </w:p>
    <w:p w:rsidR="003E07DD" w:rsidRDefault="003E07DD" w:rsidP="003E07DD">
      <w:pPr>
        <w:pStyle w:val="BodyTextIndent3"/>
        <w:widowControl/>
        <w:rPr>
          <w:sz w:val="24"/>
          <w:szCs w:val="24"/>
        </w:rPr>
      </w:pPr>
    </w:p>
    <w:p w:rsidR="003E07DD" w:rsidRDefault="003E07DD" w:rsidP="003E07DD">
      <w:pPr>
        <w:pStyle w:val="BodyTextIndent3"/>
        <w:widowControl/>
        <w:rPr>
          <w:sz w:val="24"/>
          <w:szCs w:val="24"/>
        </w:rPr>
      </w:pPr>
    </w:p>
    <w:p w:rsidR="003E07DD" w:rsidRDefault="003E07DD" w:rsidP="003E07DD">
      <w:pPr>
        <w:pStyle w:val="BodyTextIndent3"/>
        <w:widowControl/>
        <w:rPr>
          <w:sz w:val="24"/>
          <w:szCs w:val="24"/>
        </w:rPr>
      </w:pPr>
    </w:p>
    <w:p w:rsidR="003E07DD" w:rsidRPr="003E07DD" w:rsidRDefault="003E07DD" w:rsidP="003E07DD">
      <w:pPr>
        <w:pStyle w:val="BodyTextIndent3"/>
        <w:widowControl/>
        <w:rPr>
          <w:sz w:val="24"/>
          <w:szCs w:val="24"/>
        </w:rPr>
      </w:pPr>
    </w:p>
    <w:p w:rsidR="003E07DD" w:rsidRPr="003E07DD" w:rsidRDefault="003E07DD" w:rsidP="003E07DD">
      <w:pPr>
        <w:pStyle w:val="BodyTextIndent3"/>
        <w:widowControl/>
        <w:numPr>
          <w:ilvl w:val="0"/>
          <w:numId w:val="4"/>
        </w:numPr>
        <w:tabs>
          <w:tab w:val="left" w:pos="360"/>
          <w:tab w:val="left" w:pos="6570"/>
        </w:tabs>
        <w:spacing w:after="0"/>
        <w:rPr>
          <w:sz w:val="24"/>
          <w:szCs w:val="24"/>
        </w:rPr>
      </w:pPr>
      <w:r w:rsidRPr="003E07DD">
        <w:rPr>
          <w:sz w:val="24"/>
          <w:szCs w:val="24"/>
        </w:rPr>
        <w:t>THE CONFERENCE:</w:t>
      </w:r>
    </w:p>
    <w:p w:rsidR="003E07DD" w:rsidRPr="003E07DD" w:rsidRDefault="003E07DD" w:rsidP="003E07DD">
      <w:pPr>
        <w:pStyle w:val="BodyTextIndent3"/>
        <w:widowControl/>
        <w:tabs>
          <w:tab w:val="left" w:pos="360"/>
        </w:tabs>
        <w:rPr>
          <w:sz w:val="24"/>
          <w:szCs w:val="24"/>
        </w:rPr>
      </w:pPr>
    </w:p>
    <w:p w:rsidR="003E07DD" w:rsidRPr="003E07DD" w:rsidRDefault="003E07DD" w:rsidP="003E07DD">
      <w:pPr>
        <w:pStyle w:val="BodyTextIndent3"/>
        <w:widowControl/>
        <w:tabs>
          <w:tab w:val="left" w:pos="360"/>
        </w:tabs>
        <w:rPr>
          <w:sz w:val="24"/>
          <w:szCs w:val="24"/>
        </w:rPr>
      </w:pPr>
      <w:r w:rsidRPr="003E07DD">
        <w:rPr>
          <w:sz w:val="24"/>
          <w:szCs w:val="24"/>
        </w:rPr>
        <w:t>The conference is an informal proceeding intended to determine whether the Agent’s rejection of an applicant or reclassification of an applicant’s selection priority is reasonable in light of the evidence presented.  At the conference, it is the Agent’s burden to present evidence in support of its decision, but the rules of evidence applicable in a court of law shall not apply.  Both the Agent and the applicant are permitted, but not required, to have a representative or advocate present during the conference proceedings.  Generally, conference proceedings will be limited to one half hour in length and each party should be prepared to present its case within the time allotted.</w:t>
      </w:r>
    </w:p>
    <w:p w:rsidR="003E07DD" w:rsidRPr="003E07DD" w:rsidRDefault="003E07DD" w:rsidP="003E07DD">
      <w:pPr>
        <w:pStyle w:val="BodyTextIndent3"/>
        <w:widowControl/>
        <w:tabs>
          <w:tab w:val="left" w:pos="360"/>
        </w:tabs>
        <w:rPr>
          <w:sz w:val="24"/>
          <w:szCs w:val="24"/>
        </w:rPr>
      </w:pPr>
    </w:p>
    <w:p w:rsidR="003E07DD" w:rsidRPr="003E07DD" w:rsidRDefault="003E07DD" w:rsidP="003E07DD">
      <w:pPr>
        <w:pStyle w:val="BodyTextIndent3"/>
        <w:widowControl/>
        <w:numPr>
          <w:ilvl w:val="0"/>
          <w:numId w:val="4"/>
        </w:numPr>
        <w:tabs>
          <w:tab w:val="left" w:pos="360"/>
          <w:tab w:val="left" w:pos="450"/>
          <w:tab w:val="left" w:pos="6570"/>
        </w:tabs>
        <w:spacing w:after="0"/>
        <w:rPr>
          <w:sz w:val="24"/>
          <w:szCs w:val="24"/>
        </w:rPr>
      </w:pPr>
      <w:r w:rsidRPr="003E07DD">
        <w:rPr>
          <w:sz w:val="24"/>
          <w:szCs w:val="24"/>
        </w:rPr>
        <w:t>THE DECISION OF THE CONFERENCE OFFICER</w:t>
      </w:r>
    </w:p>
    <w:p w:rsidR="003E07DD" w:rsidRPr="003E07DD" w:rsidRDefault="003E07DD" w:rsidP="003E07DD">
      <w:pPr>
        <w:pStyle w:val="BodyTextIndent3"/>
        <w:widowControl/>
        <w:tabs>
          <w:tab w:val="left" w:pos="360"/>
          <w:tab w:val="left" w:pos="450"/>
        </w:tabs>
        <w:rPr>
          <w:sz w:val="24"/>
          <w:szCs w:val="24"/>
        </w:rPr>
      </w:pPr>
    </w:p>
    <w:p w:rsidR="003E07DD" w:rsidRPr="003E07DD" w:rsidRDefault="003E07DD" w:rsidP="003E07DD">
      <w:pPr>
        <w:pStyle w:val="BodyTextIndent3"/>
        <w:widowControl/>
        <w:tabs>
          <w:tab w:val="left" w:pos="360"/>
          <w:tab w:val="left" w:pos="450"/>
        </w:tabs>
        <w:rPr>
          <w:sz w:val="24"/>
          <w:szCs w:val="24"/>
        </w:rPr>
      </w:pPr>
      <w:r w:rsidRPr="003E07DD">
        <w:rPr>
          <w:sz w:val="24"/>
          <w:szCs w:val="24"/>
        </w:rPr>
        <w:t>The conference officer must determine whether the Agent reasonably rejected or reclassified the applicant in accordance with the selection criteria, program requirements and/or MassHousing policies.  The conference officer’s decision must be in writing, and, if necessary, in an alternate format, must be dated, and must state his or her findings of fact and the basis for his or her decision.  Unless the parties mutually agree otherwise, the conference officer shall only consider evidence presented at the conference.  A copy of the conference officer’s decision will be forwarded within five (5) business days of the conference to the Agent and the applicant.</w:t>
      </w:r>
    </w:p>
    <w:p w:rsidR="003E07DD" w:rsidRPr="003E07DD" w:rsidRDefault="003E07DD" w:rsidP="003E07DD">
      <w:pPr>
        <w:pStyle w:val="BodyTextIndent3"/>
        <w:widowControl/>
        <w:tabs>
          <w:tab w:val="left" w:pos="360"/>
          <w:tab w:val="left" w:pos="450"/>
        </w:tabs>
        <w:rPr>
          <w:sz w:val="24"/>
          <w:szCs w:val="24"/>
        </w:rPr>
      </w:pPr>
    </w:p>
    <w:p w:rsidR="003E07DD" w:rsidRPr="003E07DD" w:rsidRDefault="003E07DD" w:rsidP="003E07DD">
      <w:pPr>
        <w:pStyle w:val="BodyTextIndent3"/>
        <w:widowControl/>
        <w:numPr>
          <w:ilvl w:val="0"/>
          <w:numId w:val="4"/>
        </w:numPr>
        <w:tabs>
          <w:tab w:val="left" w:pos="360"/>
          <w:tab w:val="left" w:pos="450"/>
          <w:tab w:val="left" w:pos="6570"/>
        </w:tabs>
        <w:spacing w:after="0"/>
        <w:rPr>
          <w:sz w:val="24"/>
          <w:szCs w:val="24"/>
        </w:rPr>
      </w:pPr>
      <w:r w:rsidRPr="003E07DD">
        <w:rPr>
          <w:sz w:val="24"/>
          <w:szCs w:val="24"/>
        </w:rPr>
        <w:t>APPEAL OF CONFERENCE OFFICER’S DECISION</w:t>
      </w:r>
    </w:p>
    <w:p w:rsidR="003E07DD" w:rsidRPr="003E07DD" w:rsidRDefault="003E07DD" w:rsidP="003E07DD">
      <w:pPr>
        <w:pStyle w:val="BodyTextIndent3"/>
        <w:widowControl/>
        <w:tabs>
          <w:tab w:val="left" w:pos="360"/>
          <w:tab w:val="left" w:pos="450"/>
        </w:tabs>
        <w:rPr>
          <w:sz w:val="24"/>
          <w:szCs w:val="24"/>
        </w:rPr>
      </w:pPr>
    </w:p>
    <w:p w:rsidR="003E07DD" w:rsidRPr="003E07DD" w:rsidRDefault="003E07DD" w:rsidP="003E07DD">
      <w:pPr>
        <w:pStyle w:val="BodyTextIndent3"/>
        <w:widowControl/>
        <w:tabs>
          <w:tab w:val="left" w:pos="360"/>
          <w:tab w:val="left" w:pos="450"/>
        </w:tabs>
        <w:rPr>
          <w:sz w:val="24"/>
          <w:szCs w:val="24"/>
        </w:rPr>
      </w:pPr>
      <w:r w:rsidRPr="003E07DD">
        <w:rPr>
          <w:sz w:val="24"/>
          <w:szCs w:val="24"/>
        </w:rPr>
        <w:t xml:space="preserve">The decision of the conference officer may be appealed to the General Counsel within five (5) business days of receipt of the decision.  The appealing party (appellant) must simultaneously notify the Agent of the appeal and provide copies of any statement submitted in support of such appeal.  The Agent may submit a response to the appeal within three (3) business days.  In determining whether to uphold or overturn the conference officer’s decision, the General Counsel will consider only the evidence presented at the conference, unless the Agent and the applicant agree to supplement the record.  The General Counsel’s decision will be in writing or in an alternate format, if necessary, and will state the specific reasons for his or her decision.  A copy in alternate format, if necessary, of the decision will </w:t>
      </w:r>
      <w:r w:rsidRPr="003E07DD">
        <w:rPr>
          <w:sz w:val="24"/>
          <w:szCs w:val="24"/>
        </w:rPr>
        <w:lastRenderedPageBreak/>
        <w:t>be forwarded to both the Agent and the applicant within eight (8) business days of the request for an appeal.</w:t>
      </w:r>
    </w:p>
    <w:p w:rsidR="003E07DD" w:rsidRPr="003E07DD" w:rsidRDefault="003E07DD" w:rsidP="003E07DD">
      <w:pPr>
        <w:pStyle w:val="BodyTextIndent3"/>
        <w:widowControl/>
        <w:tabs>
          <w:tab w:val="left" w:pos="360"/>
          <w:tab w:val="left" w:pos="450"/>
        </w:tabs>
        <w:rPr>
          <w:sz w:val="24"/>
          <w:szCs w:val="24"/>
        </w:rPr>
      </w:pPr>
    </w:p>
    <w:p w:rsidR="003E07DD" w:rsidRPr="003E07DD" w:rsidRDefault="003E07DD" w:rsidP="003E07DD">
      <w:pPr>
        <w:pStyle w:val="BodyTextIndent3"/>
        <w:widowControl/>
        <w:numPr>
          <w:ilvl w:val="0"/>
          <w:numId w:val="4"/>
        </w:numPr>
        <w:tabs>
          <w:tab w:val="left" w:pos="360"/>
          <w:tab w:val="left" w:pos="540"/>
          <w:tab w:val="left" w:pos="6570"/>
        </w:tabs>
        <w:spacing w:after="0"/>
        <w:rPr>
          <w:sz w:val="24"/>
          <w:szCs w:val="24"/>
        </w:rPr>
      </w:pPr>
      <w:r w:rsidRPr="003E07DD">
        <w:rPr>
          <w:sz w:val="24"/>
          <w:szCs w:val="24"/>
        </w:rPr>
        <w:t>WAIVER OF TIME LIMITS</w:t>
      </w:r>
    </w:p>
    <w:p w:rsidR="003E07DD" w:rsidRPr="003E07DD" w:rsidRDefault="003E07DD" w:rsidP="003E07DD">
      <w:pPr>
        <w:pStyle w:val="BodyTextIndent3"/>
        <w:widowControl/>
        <w:tabs>
          <w:tab w:val="left" w:pos="360"/>
          <w:tab w:val="left" w:pos="540"/>
        </w:tabs>
        <w:rPr>
          <w:sz w:val="24"/>
          <w:szCs w:val="24"/>
        </w:rPr>
      </w:pPr>
    </w:p>
    <w:p w:rsidR="003E07DD" w:rsidRPr="003E07DD" w:rsidRDefault="003E07DD" w:rsidP="003E07DD">
      <w:pPr>
        <w:pStyle w:val="BodyTextIndent3"/>
        <w:widowControl/>
        <w:tabs>
          <w:tab w:val="left" w:pos="360"/>
          <w:tab w:val="left" w:pos="540"/>
        </w:tabs>
        <w:rPr>
          <w:sz w:val="24"/>
          <w:szCs w:val="24"/>
        </w:rPr>
      </w:pPr>
      <w:r w:rsidRPr="003E07DD">
        <w:rPr>
          <w:sz w:val="24"/>
          <w:szCs w:val="24"/>
        </w:rPr>
        <w:t>For good cause shown, the MassHousing may in its discretion waive any of the applicable time limits stated herein.</w:t>
      </w:r>
    </w:p>
    <w:p w:rsidR="003E07DD" w:rsidRDefault="003E07DD" w:rsidP="003E07DD">
      <w:pPr>
        <w:widowControl/>
        <w:tabs>
          <w:tab w:val="left" w:pos="5220"/>
        </w:tabs>
        <w:rPr>
          <w:b/>
          <w:bCs/>
          <w:sz w:val="28"/>
        </w:rPr>
      </w:pPr>
      <w:r w:rsidRPr="003E07DD">
        <w:rPr>
          <w:szCs w:val="24"/>
        </w:rPr>
        <w:br w:type="page"/>
      </w:r>
      <w:r w:rsidR="00AF7235">
        <w:rPr>
          <w:b/>
          <w:bCs/>
          <w:sz w:val="28"/>
        </w:rPr>
        <w:lastRenderedPageBreak/>
        <w:t xml:space="preserve">Attachment </w:t>
      </w:r>
      <w:r>
        <w:rPr>
          <w:b/>
          <w:bCs/>
          <w:sz w:val="28"/>
        </w:rPr>
        <w:t>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7235" w:rsidTr="00FC51FC">
        <w:tc>
          <w:tcPr>
            <w:tcW w:w="4675" w:type="dxa"/>
          </w:tcPr>
          <w:p w:rsidR="00AF7235" w:rsidRPr="00277AFA" w:rsidRDefault="00AF7235" w:rsidP="00FC51FC">
            <w:pPr>
              <w:rPr>
                <w:sz w:val="20"/>
              </w:rPr>
            </w:pPr>
            <w:r w:rsidRPr="00277AFA">
              <w:rPr>
                <w:sz w:val="20"/>
              </w:rPr>
              <w:t>NOTICE OF OCCUPANCY RIGHTS UNDER</w:t>
            </w:r>
          </w:p>
          <w:p w:rsidR="00AF7235" w:rsidRDefault="00AF7235" w:rsidP="00FC51FC">
            <w:pPr>
              <w:rPr>
                <w:b/>
              </w:rPr>
            </w:pPr>
            <w:r>
              <w:rPr>
                <w:sz w:val="20"/>
              </w:rPr>
              <w:t>THE VIOLENCE AGAINST WOMEN ACT</w:t>
            </w:r>
          </w:p>
        </w:tc>
        <w:tc>
          <w:tcPr>
            <w:tcW w:w="4675" w:type="dxa"/>
          </w:tcPr>
          <w:p w:rsidR="00AF7235" w:rsidRPr="00D54DDD" w:rsidRDefault="00AF7235" w:rsidP="00FC51FC">
            <w:pPr>
              <w:jc w:val="right"/>
              <w:rPr>
                <w:sz w:val="20"/>
              </w:rPr>
            </w:pPr>
            <w:r w:rsidRPr="00D54DDD">
              <w:rPr>
                <w:sz w:val="20"/>
              </w:rPr>
              <w:t>U.S. Department of Housing and Urban Development</w:t>
            </w:r>
          </w:p>
          <w:p w:rsidR="00AF7235" w:rsidRDefault="00AF7235" w:rsidP="00FC51FC">
            <w:pPr>
              <w:jc w:val="right"/>
              <w:rPr>
                <w:sz w:val="20"/>
              </w:rPr>
            </w:pPr>
            <w:r w:rsidRPr="00277AFA">
              <w:rPr>
                <w:sz w:val="20"/>
              </w:rPr>
              <w:t>OMB Approval No. 2577-0286</w:t>
            </w:r>
          </w:p>
          <w:p w:rsidR="00AF7235" w:rsidRPr="00277AFA" w:rsidRDefault="00AF7235" w:rsidP="00FC51FC">
            <w:pPr>
              <w:jc w:val="right"/>
            </w:pPr>
            <w:r>
              <w:rPr>
                <w:sz w:val="20"/>
              </w:rPr>
              <w:t>Expires 06/30/2017</w:t>
            </w:r>
          </w:p>
        </w:tc>
      </w:tr>
    </w:tbl>
    <w:p w:rsidR="003E07DD" w:rsidRDefault="003E07DD" w:rsidP="003E07DD">
      <w:pPr>
        <w:widowControl/>
        <w:tabs>
          <w:tab w:val="left" w:pos="5220"/>
        </w:tabs>
        <w:rPr>
          <w:b/>
          <w:bCs/>
          <w:sz w:val="28"/>
        </w:rPr>
      </w:pPr>
    </w:p>
    <w:p w:rsidR="00AF7235" w:rsidRPr="0088041B" w:rsidRDefault="00AF7235" w:rsidP="00AF7235">
      <w:pPr>
        <w:spacing w:line="480" w:lineRule="auto"/>
        <w:jc w:val="center"/>
        <w:rPr>
          <w:b/>
        </w:rPr>
      </w:pPr>
      <w:r w:rsidRPr="0088041B">
        <w:rPr>
          <w:b/>
          <w:u w:val="single"/>
        </w:rPr>
        <w:t>[Insert Name of Housing Provider</w:t>
      </w:r>
      <w:r>
        <w:rPr>
          <w:rStyle w:val="FootnoteReference"/>
          <w:u w:val="single"/>
        </w:rPr>
        <w:footnoteReference w:id="1"/>
      </w:r>
      <w:r w:rsidRPr="0088041B">
        <w:rPr>
          <w:b/>
        </w:rPr>
        <w:t>]</w:t>
      </w:r>
    </w:p>
    <w:p w:rsidR="00AF7235" w:rsidRPr="0088041B" w:rsidRDefault="00AF7235" w:rsidP="00AF7235">
      <w:pPr>
        <w:spacing w:line="480" w:lineRule="auto"/>
        <w:jc w:val="center"/>
        <w:rPr>
          <w:b/>
        </w:rPr>
      </w:pPr>
      <w:r w:rsidRPr="0088041B">
        <w:rPr>
          <w:b/>
        </w:rPr>
        <w:t>Notice of Occupancy Rights under the Violence Against Women Act</w:t>
      </w:r>
      <w:r>
        <w:rPr>
          <w:rStyle w:val="FootnoteReference"/>
        </w:rPr>
        <w:footnoteReference w:id="2"/>
      </w:r>
    </w:p>
    <w:p w:rsidR="00AF7235" w:rsidRPr="0088041B" w:rsidRDefault="00AF7235" w:rsidP="00AF7235">
      <w:pPr>
        <w:spacing w:before="120" w:line="480" w:lineRule="auto"/>
      </w:pPr>
      <w:r w:rsidRPr="0088041B">
        <w:rPr>
          <w:b/>
        </w:rPr>
        <w:t xml:space="preserve">To all Tenants and </w:t>
      </w:r>
      <w:r>
        <w:rPr>
          <w:b/>
        </w:rPr>
        <w:t>Applicants</w:t>
      </w:r>
    </w:p>
    <w:p w:rsidR="00AF7235" w:rsidRPr="0088041B" w:rsidRDefault="00AF7235" w:rsidP="00AF7235">
      <w:pPr>
        <w:spacing w:line="480" w:lineRule="auto"/>
      </w:pPr>
      <w:r w:rsidRPr="0088041B">
        <w:t>The Violence Against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U.S. Department of Housing and Urban Development (HUD) is the Federal agency that oversees </w:t>
      </w:r>
      <w:r>
        <w:t xml:space="preserve">that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Pr>
          <w:b/>
        </w:rPr>
        <w:t xml:space="preserve"> </w:t>
      </w:r>
      <w:r w:rsidRPr="00F50D01">
        <w:t>is in compliance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rsidR="00AF7235" w:rsidRPr="0088041B" w:rsidRDefault="00AF7235" w:rsidP="00AF7235">
      <w:pPr>
        <w:spacing w:before="240" w:line="480" w:lineRule="auto"/>
        <w:rPr>
          <w:b/>
        </w:rPr>
      </w:pPr>
      <w:r w:rsidRPr="0088041B">
        <w:rPr>
          <w:b/>
        </w:rPr>
        <w:t xml:space="preserve">Protections for </w:t>
      </w:r>
      <w:r>
        <w:rPr>
          <w:b/>
        </w:rPr>
        <w:t>Applicants</w:t>
      </w:r>
    </w:p>
    <w:p w:rsidR="00AF7235" w:rsidRPr="0088041B" w:rsidRDefault="00AF7235" w:rsidP="00AF7235">
      <w:pPr>
        <w:spacing w:line="480" w:lineRule="auto"/>
      </w:pPr>
      <w:r w:rsidRPr="0088041B">
        <w:lastRenderedPageBreak/>
        <w:t xml:space="preserve">If you </w:t>
      </w:r>
      <w:r>
        <w:t>otherwise qualify</w:t>
      </w:r>
      <w:r w:rsidRPr="0088041B">
        <w:t xml:space="preserve"> for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w:t>
      </w:r>
      <w:r>
        <w:t>can</w:t>
      </w:r>
      <w:r w:rsidRPr="0088041B">
        <w:t>not be denied admission</w:t>
      </w:r>
      <w:r>
        <w:t xml:space="preserve"> </w:t>
      </w:r>
      <w:r w:rsidRPr="0088041B">
        <w:t>or denied assistance</w:t>
      </w:r>
      <w:r>
        <w:t xml:space="preserve"> because </w:t>
      </w:r>
      <w:r w:rsidRPr="0088041B">
        <w:t>you are or have been a victim of domestic violence, dating violence, sexual assault, or stalking</w:t>
      </w:r>
      <w:r>
        <w:t xml:space="preserve">.  </w:t>
      </w:r>
      <w:r w:rsidRPr="0088041B">
        <w:t xml:space="preserve"> </w:t>
      </w:r>
    </w:p>
    <w:p w:rsidR="00AF7235" w:rsidRDefault="00AF7235" w:rsidP="00AF7235">
      <w:pPr>
        <w:spacing w:before="240" w:line="480" w:lineRule="auto"/>
        <w:rPr>
          <w:b/>
        </w:rPr>
      </w:pPr>
      <w:r w:rsidRPr="0088041B">
        <w:rPr>
          <w:b/>
        </w:rPr>
        <w:t>Protections for Tenants</w:t>
      </w:r>
    </w:p>
    <w:p w:rsidR="00AF7235" w:rsidRDefault="00AF7235" w:rsidP="00AF7235">
      <w:pPr>
        <w:spacing w:line="480" w:lineRule="auto"/>
      </w:pPr>
      <w:r w:rsidRPr="0088041B">
        <w:t xml:space="preserve">If you are receiving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rsidR="00AF7235" w:rsidRDefault="00AF7235" w:rsidP="00AF7235">
      <w:pPr>
        <w:spacing w:before="120" w:line="480" w:lineRule="auto"/>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rsidR="00AF7235" w:rsidRPr="00C2687E" w:rsidRDefault="00AF7235" w:rsidP="00AF7235">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rsidR="00AF7235" w:rsidRPr="0088041B" w:rsidRDefault="00AF7235" w:rsidP="00AF7235">
      <w:pPr>
        <w:spacing w:before="120" w:line="480" w:lineRule="auto"/>
        <w:rPr>
          <w:b/>
        </w:rPr>
      </w:pPr>
      <w:r w:rsidRPr="0088041B">
        <w:rPr>
          <w:b/>
        </w:rPr>
        <w:t xml:space="preserve">Removing the Abuser </w:t>
      </w:r>
      <w:r>
        <w:rPr>
          <w:b/>
        </w:rPr>
        <w:t>or Perpetrator</w:t>
      </w:r>
      <w:r w:rsidRPr="0088041B">
        <w:rPr>
          <w:b/>
        </w:rPr>
        <w:t xml:space="preserve"> from the Household</w:t>
      </w:r>
    </w:p>
    <w:p w:rsidR="00AF7235" w:rsidRDefault="00AF7235" w:rsidP="00AF7235">
      <w:pPr>
        <w:spacing w:line="480" w:lineRule="auto"/>
      </w:pPr>
      <w:r>
        <w:t xml:space="preserve">HP </w:t>
      </w:r>
      <w:r w:rsidRPr="0088041B">
        <w:t xml:space="preserve">may divide </w:t>
      </w:r>
      <w:r>
        <w:t xml:space="preserve">(bifurcate) </w:t>
      </w:r>
      <w:r w:rsidRPr="0088041B">
        <w:t xml:space="preserve">your lease in order to evict the individual or terminate the assistance of the individual who has </w:t>
      </w:r>
      <w:r>
        <w:t>engaged in</w:t>
      </w:r>
      <w:r w:rsidRPr="0088041B">
        <w:t xml:space="preserve"> criminal </w:t>
      </w:r>
      <w:r w:rsidRPr="0088041B">
        <w:rPr>
          <w:rFonts w:eastAsiaTheme="minorHAnsi"/>
        </w:rPr>
        <w:t>activity (the abuser</w:t>
      </w:r>
      <w:r>
        <w:rPr>
          <w:rFonts w:eastAsiaTheme="minorHAnsi"/>
        </w:rPr>
        <w:t xml:space="preserve"> or perpetrator</w:t>
      </w:r>
      <w:r w:rsidRPr="0088041B">
        <w:rPr>
          <w:rFonts w:eastAsiaTheme="minorHAnsi"/>
        </w:rPr>
        <w:t>) directly relating to domestic violence, dating violence, sexual assault, or stalking</w:t>
      </w:r>
      <w:r w:rsidRPr="0088041B">
        <w:t xml:space="preserve">.  </w:t>
      </w:r>
    </w:p>
    <w:p w:rsidR="00AF7235" w:rsidRDefault="00AF7235" w:rsidP="00AF7235">
      <w:pPr>
        <w:spacing w:before="240" w:line="480" w:lineRule="auto"/>
      </w:pPr>
      <w:r w:rsidRPr="0088041B">
        <w:lastRenderedPageBreak/>
        <w:t>If</w:t>
      </w:r>
      <w:r>
        <w:t xml:space="preserve"> HP</w:t>
      </w:r>
      <w:r w:rsidRPr="0088041B">
        <w:t xml:space="preserve"> chooses to remove the abuser</w:t>
      </w:r>
      <w:r>
        <w:t xml:space="preserve"> or perpetrator</w:t>
      </w:r>
      <w:r w:rsidRPr="0088041B">
        <w:t xml:space="preserve">, </w:t>
      </w:r>
      <w:r>
        <w:t xml:space="preserve">HP </w:t>
      </w:r>
      <w:r w:rsidRPr="0088041B">
        <w:t>may not take away the rights of eligible tenants to the unit or otherwise punish the remaining tenants.  If the evicted</w:t>
      </w:r>
      <w:r>
        <w:t xml:space="preserve"> abuser or perpetrator</w:t>
      </w:r>
      <w:r w:rsidRPr="0088041B">
        <w:t xml:space="preserve"> was the sole tenant to have established eligibility for assistance under the program, </w:t>
      </w:r>
      <w:r>
        <w:t xml:space="preserve">HP must </w:t>
      </w:r>
      <w:r w:rsidRPr="0088041B">
        <w:t>allow</w:t>
      </w:r>
      <w:r>
        <w:t xml:space="preserve"> </w:t>
      </w:r>
      <w:r w:rsidRPr="0088041B">
        <w:t xml:space="preserve">the tenant </w:t>
      </w:r>
      <w:r>
        <w:t>who</w:t>
      </w:r>
      <w:r w:rsidRPr="0088041B">
        <w:t xml:space="preserve"> is or has been a victim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  </w:t>
      </w:r>
    </w:p>
    <w:p w:rsidR="00AF7235" w:rsidRPr="0088041B" w:rsidRDefault="00AF7235" w:rsidP="00AF7235">
      <w:pPr>
        <w:spacing w:before="120" w:line="480" w:lineRule="auto"/>
      </w:pPr>
      <w:r w:rsidRPr="0088041B">
        <w:t>In removing the abuser</w:t>
      </w:r>
      <w:r>
        <w:t xml:space="preserve"> or perpetrator</w:t>
      </w:r>
      <w:r w:rsidRPr="0088041B">
        <w:t xml:space="preserve"> from the household, </w:t>
      </w:r>
      <w:r>
        <w:t xml:space="preserve">HP </w:t>
      </w:r>
      <w:r w:rsidRPr="0088041B">
        <w:t xml:space="preserve">must follow Federal, State, and local eviction procedures. </w:t>
      </w:r>
      <w:r>
        <w:t xml:space="preserve"> </w:t>
      </w:r>
      <w:r w:rsidRPr="0088041B">
        <w:t xml:space="preserve">In order to divide a lease, </w:t>
      </w:r>
      <w:r>
        <w:t xml:space="preserve">HP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rsidR="00AF7235" w:rsidRPr="0088041B" w:rsidRDefault="00AF7235" w:rsidP="00AF7235">
      <w:pPr>
        <w:spacing w:before="360" w:line="480" w:lineRule="auto"/>
        <w:rPr>
          <w:b/>
        </w:rPr>
      </w:pPr>
      <w:r w:rsidRPr="0088041B">
        <w:rPr>
          <w:b/>
        </w:rPr>
        <w:t>Moving to Another Unit</w:t>
      </w:r>
    </w:p>
    <w:p w:rsidR="00AF7235" w:rsidRDefault="00AF7235" w:rsidP="00AF7235">
      <w:pPr>
        <w:spacing w:line="480" w:lineRule="auto"/>
      </w:pPr>
      <w:r w:rsidRPr="0088041B">
        <w:t xml:space="preserve">Upon your request, </w:t>
      </w:r>
      <w:r>
        <w:t xml:space="preserve">HP </w:t>
      </w:r>
      <w:r w:rsidRPr="0088041B">
        <w:t>may permit you to move to another unit, subject to the availability of other units, and still keep your assistance.</w:t>
      </w:r>
      <w:r>
        <w:t xml:space="preserve">  </w:t>
      </w:r>
      <w:r w:rsidRPr="0088041B">
        <w:t xml:space="preserve">In order to approve a request, </w:t>
      </w:r>
      <w:r>
        <w:t xml:space="preserve">HP </w:t>
      </w:r>
      <w:r w:rsidRPr="0088041B">
        <w:t xml:space="preserve">may ask you to provide </w:t>
      </w:r>
      <w:r>
        <w:t xml:space="preserve">documentation </w:t>
      </w:r>
      <w:r w:rsidRPr="0088041B">
        <w:t xml:space="preserve">that you are </w:t>
      </w:r>
      <w:r>
        <w:t xml:space="preserve">requesting to move </w:t>
      </w:r>
      <w:r w:rsidRPr="0088041B">
        <w:t>because of</w:t>
      </w:r>
      <w:r>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under VAWA.  The criteria are:</w:t>
      </w:r>
    </w:p>
    <w:p w:rsidR="00AF7235" w:rsidRPr="007F512F" w:rsidRDefault="00AF7235" w:rsidP="00AF723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 xml:space="preserve">If your housing provider does not already have documentation that you are a victim of domestic violence, dating violence, sexual assault, or stalking, your </w:t>
      </w:r>
      <w:r w:rsidRPr="007F512F">
        <w:rPr>
          <w:bCs/>
          <w:sz w:val="24"/>
          <w:szCs w:val="24"/>
        </w:rPr>
        <w:lastRenderedPageBreak/>
        <w:t>housing provider may ask you for such documentation, as described in the documentation section below.</w:t>
      </w:r>
    </w:p>
    <w:p w:rsidR="00AF7235" w:rsidRPr="007F512F" w:rsidRDefault="00AF7235" w:rsidP="00AF7235">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rsidR="00AF7235" w:rsidRPr="007F512F" w:rsidRDefault="00AF7235" w:rsidP="00AF7235">
      <w:pPr>
        <w:pStyle w:val="CommentText"/>
        <w:tabs>
          <w:tab w:val="left" w:pos="9360"/>
        </w:tabs>
        <w:spacing w:line="480" w:lineRule="auto"/>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rsidR="00AF7235" w:rsidRPr="007F512F" w:rsidRDefault="00AF7235" w:rsidP="00AF7235">
      <w:pPr>
        <w:pStyle w:val="CommentText"/>
        <w:tabs>
          <w:tab w:val="left" w:pos="9360"/>
        </w:tabs>
        <w:spacing w:line="480" w:lineRule="auto"/>
        <w:ind w:left="720" w:right="720"/>
        <w:jc w:val="both"/>
        <w:rPr>
          <w:b/>
          <w:bCs/>
          <w:sz w:val="24"/>
          <w:szCs w:val="24"/>
        </w:rPr>
      </w:pPr>
      <w:r w:rsidRPr="007F512F">
        <w:rPr>
          <w:b/>
          <w:bCs/>
          <w:sz w:val="24"/>
          <w:szCs w:val="24"/>
        </w:rPr>
        <w:t>OR</w:t>
      </w:r>
    </w:p>
    <w:p w:rsidR="00AF7235" w:rsidRDefault="00AF7235" w:rsidP="00AF7235">
      <w:pPr>
        <w:pStyle w:val="CommentText"/>
        <w:tabs>
          <w:tab w:val="left" w:pos="9360"/>
        </w:tabs>
        <w:spacing w:line="480" w:lineRule="auto"/>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rsidR="00AF7235" w:rsidRPr="00573A75" w:rsidRDefault="00AF7235" w:rsidP="00AF7235">
      <w:pPr>
        <w:pStyle w:val="CommentText"/>
        <w:tabs>
          <w:tab w:val="left" w:pos="9360"/>
        </w:tabs>
        <w:spacing w:line="480" w:lineRule="auto"/>
        <w:ind w:left="720" w:right="720"/>
        <w:jc w:val="both"/>
        <w:rPr>
          <w:bCs/>
          <w:sz w:val="24"/>
          <w:szCs w:val="24"/>
        </w:rPr>
      </w:pPr>
    </w:p>
    <w:p w:rsidR="00AF7235" w:rsidRDefault="00AF7235" w:rsidP="00AF7235">
      <w:pPr>
        <w:spacing w:line="480" w:lineRule="auto"/>
      </w:pPr>
      <w:r>
        <w:t xml:space="preserve">HP will keep confidential requests for emergency transfers by victims of domestic violence, dating violence, sexual assault, or stalking, and the location of any move by such victims and </w:t>
      </w:r>
      <w:r>
        <w:lastRenderedPageBreak/>
        <w:t>their families.</w:t>
      </w:r>
    </w:p>
    <w:p w:rsidR="00AF7235" w:rsidRPr="0088041B" w:rsidRDefault="00AF7235" w:rsidP="00AF7235">
      <w:pPr>
        <w:spacing w:line="480" w:lineRule="auto"/>
      </w:pPr>
      <w:r>
        <w:t>HP’s emergency transfer plan provides further information on emergency transfers, and HP must make a copy of its emergency transfer plan available to you if you ask to see it.</w:t>
      </w:r>
    </w:p>
    <w:p w:rsidR="00AF7235" w:rsidRPr="0088041B" w:rsidRDefault="00AF7235" w:rsidP="00AF7235">
      <w:pPr>
        <w:spacing w:before="240" w:line="480" w:lineRule="auto"/>
        <w:rPr>
          <w:b/>
        </w:rPr>
      </w:pPr>
      <w:r w:rsidRPr="0088041B">
        <w:rPr>
          <w:b/>
        </w:rPr>
        <w:t>Documenting You Are or Have Been a Victim of Domestic Violence, Dating Violence, Sexual Assault or Stalking</w:t>
      </w:r>
    </w:p>
    <w:p w:rsidR="00AF7235" w:rsidRPr="0088041B" w:rsidRDefault="00AF7235" w:rsidP="00AF7235">
      <w:pPr>
        <w:spacing w:line="480" w:lineRule="auto"/>
      </w:pPr>
      <w:r>
        <w:t>HP</w:t>
      </w:r>
      <w:r w:rsidRPr="0088041B">
        <w:t xml:space="preserve"> can</w:t>
      </w:r>
      <w:r>
        <w:t>, but is not required to,</w:t>
      </w:r>
      <w:r w:rsidRPr="0088041B">
        <w:t xml:space="preserve"> ask you to provide documentation to “certify” that you are or have been a victim of domestic violence, dating violence, sexual assault, or stalking. </w:t>
      </w:r>
      <w:r>
        <w:t xml:space="preserve"> </w:t>
      </w:r>
      <w:r w:rsidRPr="0088041B">
        <w:t xml:space="preserve">Such request from </w:t>
      </w:r>
      <w:r>
        <w:t xml:space="preserve">HP </w:t>
      </w:r>
      <w:r w:rsidRPr="0088041B">
        <w:t xml:space="preserve">must be in writing, and </w:t>
      </w:r>
      <w:r>
        <w:t xml:space="preserve">HP </w:t>
      </w:r>
      <w:r w:rsidRPr="0088041B">
        <w:t xml:space="preserve">must give you at least 14 business days (Saturdays, Sundays, and Federal holidays do not count) </w:t>
      </w:r>
      <w:r>
        <w:t xml:space="preserve">from the day you receive the request </w:t>
      </w:r>
      <w:r w:rsidRPr="0088041B">
        <w:t xml:space="preserve">to provide the documentation. </w:t>
      </w:r>
      <w:r>
        <w:t xml:space="preserve"> HP </w:t>
      </w:r>
      <w:r w:rsidRPr="0088041B">
        <w:t>may</w:t>
      </w:r>
      <w:r>
        <w:t>, but does not have to,</w:t>
      </w:r>
      <w:r w:rsidRPr="0088041B">
        <w:t xml:space="preserve"> extend the deadline for the submission of </w:t>
      </w:r>
      <w:r>
        <w:t xml:space="preserve">documentation </w:t>
      </w:r>
      <w:r w:rsidRPr="0088041B">
        <w:t>upon your request</w:t>
      </w:r>
      <w:r>
        <w:t>.</w:t>
      </w:r>
    </w:p>
    <w:p w:rsidR="00AF7235" w:rsidRDefault="00AF7235" w:rsidP="00AF7235">
      <w:pPr>
        <w:spacing w:line="480" w:lineRule="auto"/>
      </w:pPr>
      <w:r w:rsidRPr="0088041B">
        <w:t xml:space="preserve">You can provide </w:t>
      </w:r>
      <w:r w:rsidRPr="00F074AB">
        <w:t>one</w:t>
      </w:r>
      <w:r w:rsidRPr="0088041B">
        <w:t xml:space="preserve"> of the following to </w:t>
      </w:r>
      <w:r>
        <w:t xml:space="preserve">HP </w:t>
      </w:r>
      <w:r w:rsidRPr="0088041B">
        <w:t>as documentation</w:t>
      </w:r>
      <w:r>
        <w:t>.  It is your choice which of the following to submit if HP asks you to provide documentation that you are or have been a victim of domestic violence, dating violence, sexual assault, or stalking.</w:t>
      </w:r>
    </w:p>
    <w:p w:rsidR="00AF7235" w:rsidRPr="004E65D3" w:rsidRDefault="00AF7235" w:rsidP="00AF7235">
      <w:pPr>
        <w:spacing w:line="480" w:lineRule="auto"/>
        <w:ind w:left="720" w:hanging="360"/>
      </w:pPr>
      <w:r w:rsidRPr="0088041B">
        <w:rPr>
          <w:rFonts w:ascii="Symbol" w:eastAsia="Calibri" w:hAnsi="Symbol"/>
        </w:rPr>
        <w:t></w:t>
      </w:r>
      <w:r w:rsidRPr="0088041B">
        <w:rPr>
          <w:rFonts w:ascii="Symbol" w:eastAsia="Calibri" w:hAnsi="Symbol"/>
        </w:rPr>
        <w:tab/>
      </w:r>
      <w:r w:rsidRPr="004E65D3">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rsidR="00AF7235" w:rsidRPr="004E65D3" w:rsidRDefault="00AF7235" w:rsidP="00AF7235">
      <w:pPr>
        <w:spacing w:line="480" w:lineRule="auto"/>
        <w:ind w:left="720" w:hanging="360"/>
      </w:pPr>
      <w:r w:rsidRPr="0088041B">
        <w:rPr>
          <w:rFonts w:ascii="Symbol" w:eastAsia="Calibri" w:hAnsi="Symbol"/>
        </w:rPr>
        <w:t></w:t>
      </w:r>
      <w:r w:rsidRPr="0088041B">
        <w:rPr>
          <w:rFonts w:ascii="Symbol" w:eastAsia="Calibri" w:hAnsi="Symbol"/>
        </w:rPr>
        <w:tab/>
      </w:r>
      <w:r w:rsidRPr="004E65D3">
        <w:t xml:space="preserve">A record of a Federal, State, tribal, territorial, or local law enforcement agency, court, or </w:t>
      </w:r>
      <w:r w:rsidRPr="004E65D3">
        <w:lastRenderedPageBreak/>
        <w:t xml:space="preserve">administrative agency that documents the incident of domestic violence, dating violence, sexual assault, or stalking.  Examples of such records include police reports, protective orders, and restraining orders, among others. </w:t>
      </w:r>
    </w:p>
    <w:p w:rsidR="00AF7235" w:rsidRPr="004E65D3" w:rsidRDefault="00AF7235" w:rsidP="00AF7235">
      <w:pPr>
        <w:spacing w:line="480" w:lineRule="auto"/>
        <w:ind w:left="720" w:hanging="360"/>
      </w:pPr>
      <w:r w:rsidRPr="0088041B">
        <w:rPr>
          <w:rFonts w:ascii="Symbol" w:eastAsia="Calibri" w:hAnsi="Symbol"/>
        </w:rPr>
        <w:t></w:t>
      </w:r>
      <w:r w:rsidRPr="0088041B">
        <w:rPr>
          <w:rFonts w:ascii="Symbol" w:eastAsia="Calibri" w:hAnsi="Symbol"/>
        </w:rPr>
        <w:tab/>
      </w:r>
      <w:r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rsidR="00AF7235" w:rsidRPr="004E65D3" w:rsidRDefault="00AF7235" w:rsidP="00AF7235">
      <w:pPr>
        <w:spacing w:line="480" w:lineRule="auto"/>
        <w:ind w:left="720" w:hanging="360"/>
      </w:pPr>
      <w:r w:rsidRPr="0088041B">
        <w:rPr>
          <w:rFonts w:ascii="Symbol" w:eastAsia="Calibri" w:hAnsi="Symbol"/>
        </w:rPr>
        <w:t></w:t>
      </w:r>
      <w:r w:rsidRPr="0088041B">
        <w:rPr>
          <w:rFonts w:ascii="Symbol" w:eastAsia="Calibri" w:hAnsi="Symbol"/>
        </w:rPr>
        <w:tab/>
      </w:r>
      <w:r w:rsidRPr="004E65D3">
        <w:t xml:space="preserve">Any other statement or evidence that HP has agreed to accept. </w:t>
      </w:r>
    </w:p>
    <w:p w:rsidR="00AF7235" w:rsidRDefault="00AF7235" w:rsidP="00AF7235">
      <w:pPr>
        <w:spacing w:before="240" w:line="480" w:lineRule="auto"/>
      </w:pPr>
      <w:r w:rsidRPr="0088041B">
        <w:t xml:space="preserve">If you fail or refuse to provide one of these documents within the 14 business days, </w:t>
      </w:r>
      <w:r>
        <w:t xml:space="preserve">HP </w:t>
      </w:r>
      <w:r w:rsidRPr="0088041B">
        <w:t>does not have to provide you with the protections contained in this notice.</w:t>
      </w:r>
      <w:r>
        <w:t xml:space="preserve"> </w:t>
      </w:r>
    </w:p>
    <w:p w:rsidR="00AF7235" w:rsidRDefault="00AF7235" w:rsidP="00AF7235">
      <w:pPr>
        <w:spacing w:before="240" w:line="480" w:lineRule="auto"/>
      </w:pPr>
      <w:r w:rsidRPr="0088041B">
        <w:t xml:space="preserve">If </w:t>
      </w:r>
      <w:r>
        <w:t xml:space="preserve">HP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HP</w:t>
      </w:r>
      <w:r w:rsidRPr="008A1309">
        <w:t xml:space="preserve"> </w:t>
      </w:r>
      <w:r w:rsidRPr="0088041B">
        <w:t>has the right to request that you provide third-party documentation</w:t>
      </w:r>
      <w:r>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t xml:space="preserve">HP </w:t>
      </w:r>
      <w:r w:rsidRPr="0088041B">
        <w:t>does not have to provide you with the protections contained in this notice.</w:t>
      </w:r>
    </w:p>
    <w:p w:rsidR="00AF7235" w:rsidRPr="0088041B" w:rsidRDefault="00AF7235" w:rsidP="00AF7235">
      <w:pPr>
        <w:spacing w:before="240" w:line="480" w:lineRule="auto"/>
        <w:rPr>
          <w:b/>
        </w:rPr>
      </w:pPr>
      <w:r w:rsidRPr="0088041B">
        <w:rPr>
          <w:b/>
        </w:rPr>
        <w:lastRenderedPageBreak/>
        <w:t>Confidentiality</w:t>
      </w:r>
    </w:p>
    <w:p w:rsidR="00AF7235" w:rsidRDefault="00AF7235" w:rsidP="00AF7235">
      <w:pPr>
        <w:autoSpaceDE w:val="0"/>
        <w:autoSpaceDN w:val="0"/>
        <w:adjustRightInd w:val="0"/>
        <w:spacing w:line="480" w:lineRule="auto"/>
      </w:pPr>
      <w:r>
        <w:t>HP</w:t>
      </w:r>
      <w:r w:rsidRPr="008A1309">
        <w:t xml:space="preserve"> </w:t>
      </w:r>
      <w:r w:rsidRPr="0088041B">
        <w:t xml:space="preserve">must keep confidential any information you provide related to the exercise of your rights under VAWA, including the fact that you are exercising your rights under VAWA. </w:t>
      </w:r>
      <w:r>
        <w:t xml:space="preserve"> </w:t>
      </w:r>
    </w:p>
    <w:p w:rsidR="00AF7235" w:rsidRDefault="00AF7235" w:rsidP="00AF7235">
      <w:pPr>
        <w:autoSpaceDE w:val="0"/>
        <w:autoSpaceDN w:val="0"/>
        <w:adjustRightInd w:val="0"/>
        <w:spacing w:before="240" w:line="480" w:lineRule="auto"/>
        <w:rPr>
          <w:rFonts w:eastAsiaTheme="minorHAnsi"/>
        </w:rPr>
      </w:pPr>
      <w:r>
        <w:t xml:space="preserve">HP </w:t>
      </w:r>
      <w:r w:rsidRPr="0088041B">
        <w:rPr>
          <w:rFonts w:eastAsiaTheme="minorHAnsi"/>
        </w:rPr>
        <w:t xml:space="preserve">must not allow any individual administering assistance </w:t>
      </w:r>
      <w:r>
        <w:rPr>
          <w:rFonts w:eastAsiaTheme="minorHAnsi"/>
        </w:rPr>
        <w:t xml:space="preserve">or other services </w:t>
      </w:r>
      <w:r w:rsidRPr="0088041B">
        <w:rPr>
          <w:rFonts w:eastAsiaTheme="minorHAnsi"/>
        </w:rPr>
        <w:t>on behalf of</w:t>
      </w:r>
      <w:r>
        <w:rPr>
          <w:rFonts w:eastAsiaTheme="minorHAnsi"/>
        </w:rPr>
        <w:t xml:space="preserve"> HP </w:t>
      </w:r>
      <w:r w:rsidRPr="0088041B">
        <w:rPr>
          <w:rFonts w:eastAsiaTheme="minorHAnsi"/>
        </w:rPr>
        <w:t>(</w:t>
      </w:r>
      <w:r>
        <w:rPr>
          <w:rFonts w:eastAsiaTheme="minorHAnsi"/>
        </w:rPr>
        <w:t>for example,</w:t>
      </w:r>
      <w:r w:rsidRPr="0088041B">
        <w:rPr>
          <w:rFonts w:eastAsiaTheme="minorHAnsi"/>
        </w:rPr>
        <w:t xml:space="preserve"> employees and contractors) to have access to confidential information unless for reasons that specifically call for these individuals to have access to this information</w:t>
      </w:r>
      <w:r>
        <w:rPr>
          <w:rFonts w:eastAsiaTheme="minorHAnsi"/>
        </w:rPr>
        <w:t xml:space="preserve"> under applicable Federal, State, or local law</w:t>
      </w:r>
      <w:r w:rsidRPr="0088041B">
        <w:rPr>
          <w:rFonts w:eastAsiaTheme="minorHAnsi"/>
        </w:rPr>
        <w:t xml:space="preserve">. </w:t>
      </w:r>
    </w:p>
    <w:p w:rsidR="00AF7235" w:rsidRDefault="00AF7235" w:rsidP="00AF7235">
      <w:pPr>
        <w:autoSpaceDE w:val="0"/>
        <w:autoSpaceDN w:val="0"/>
        <w:adjustRightInd w:val="0"/>
        <w:spacing w:before="240" w:line="480" w:lineRule="auto"/>
      </w:pPr>
      <w:r>
        <w:rPr>
          <w:rFonts w:eastAsiaTheme="minorHAnsi"/>
        </w:rPr>
        <w:t xml:space="preserve">HP </w:t>
      </w:r>
      <w:r w:rsidRPr="0088041B">
        <w:rPr>
          <w:rFonts w:eastAsiaTheme="minorHAnsi"/>
        </w:rPr>
        <w:t>must</w:t>
      </w:r>
      <w:r w:rsidRPr="0088041B">
        <w:t xml:space="preserve"> not enter your information into any shared database or disclos</w:t>
      </w:r>
      <w:r>
        <w:t>e</w:t>
      </w:r>
      <w:r w:rsidRPr="0088041B">
        <w:t xml:space="preserve"> your information to any other entity or individual.  </w:t>
      </w:r>
      <w:r>
        <w:t>HP</w:t>
      </w:r>
      <w:r w:rsidRPr="0088041B">
        <w:t>, however, may disclose the information provided if:</w:t>
      </w:r>
    </w:p>
    <w:p w:rsidR="00AF7235" w:rsidRPr="004E65D3" w:rsidRDefault="00AF7235" w:rsidP="00AF7235">
      <w:pPr>
        <w:spacing w:line="480" w:lineRule="auto"/>
        <w:ind w:left="720" w:hanging="360"/>
      </w:pPr>
      <w:r w:rsidRPr="0088041B">
        <w:rPr>
          <w:rFonts w:ascii="Symbol" w:eastAsia="Calibri" w:hAnsi="Symbol"/>
        </w:rPr>
        <w:t></w:t>
      </w:r>
      <w:r w:rsidRPr="0088041B">
        <w:rPr>
          <w:rFonts w:ascii="Symbol" w:eastAsia="Calibri" w:hAnsi="Symbol"/>
        </w:rPr>
        <w:tab/>
      </w:r>
      <w:r w:rsidRPr="004E65D3">
        <w:t>You give written permission to HP to release the information on a time limited basis.</w:t>
      </w:r>
    </w:p>
    <w:p w:rsidR="00AF7235" w:rsidRPr="004E65D3" w:rsidRDefault="00AF7235" w:rsidP="00AF7235">
      <w:pPr>
        <w:spacing w:line="480" w:lineRule="auto"/>
        <w:ind w:left="720" w:hanging="360"/>
      </w:pPr>
      <w:r w:rsidRPr="0088041B">
        <w:rPr>
          <w:rFonts w:ascii="Symbol" w:eastAsia="Calibri" w:hAnsi="Symbol"/>
        </w:rPr>
        <w:t></w:t>
      </w:r>
      <w:r w:rsidRPr="0088041B">
        <w:rPr>
          <w:rFonts w:ascii="Symbol" w:eastAsia="Calibri" w:hAnsi="Symbol"/>
        </w:rPr>
        <w:tab/>
      </w:r>
      <w:r w:rsidRPr="004E65D3">
        <w:t>HP needs to use the information in an eviction or termination proceeding, such as to evict your abuser or perpetrator or terminate your abuser or perpetrator from assistance under this program.</w:t>
      </w:r>
    </w:p>
    <w:p w:rsidR="00AF7235" w:rsidRPr="004E65D3" w:rsidRDefault="00AF7235" w:rsidP="00AF7235">
      <w:pPr>
        <w:spacing w:line="480" w:lineRule="auto"/>
        <w:ind w:left="720" w:hanging="360"/>
      </w:pPr>
      <w:r w:rsidRPr="0088041B">
        <w:rPr>
          <w:rFonts w:ascii="Symbol" w:eastAsia="Calibri" w:hAnsi="Symbol"/>
        </w:rPr>
        <w:t></w:t>
      </w:r>
      <w:r w:rsidRPr="0088041B">
        <w:rPr>
          <w:rFonts w:ascii="Symbol" w:eastAsia="Calibri" w:hAnsi="Symbol"/>
        </w:rPr>
        <w:tab/>
      </w:r>
      <w:r w:rsidRPr="004E65D3">
        <w:t>A law requires HP or your landlord to release the information.</w:t>
      </w:r>
    </w:p>
    <w:p w:rsidR="00AF7235" w:rsidRDefault="00AF7235" w:rsidP="00AF7235">
      <w:pPr>
        <w:spacing w:before="120" w:line="480" w:lineRule="auto"/>
      </w:pPr>
      <w:r w:rsidRPr="0088041B">
        <w:t>VAWA does not limit</w:t>
      </w:r>
      <w:r>
        <w:t xml:space="preserve"> HP</w:t>
      </w:r>
      <w:r w:rsidRPr="0088041B">
        <w:t>’s duty to honor court orders about access to or control of the property. This includes orders issued to protect a victim and orders dividing property among household members in cases where a family breaks up.</w:t>
      </w:r>
    </w:p>
    <w:p w:rsidR="00AF7235" w:rsidRPr="0088041B" w:rsidRDefault="00AF7235" w:rsidP="00AF7235">
      <w:pPr>
        <w:spacing w:before="240" w:line="480" w:lineRule="auto"/>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rsidR="00AF7235" w:rsidRDefault="00AF7235" w:rsidP="00AF7235">
      <w:pPr>
        <w:spacing w:line="480" w:lineRule="auto"/>
      </w:pPr>
      <w:r w:rsidRPr="0088041B">
        <w:lastRenderedPageBreak/>
        <w:t xml:space="preserve">You can be evicted and your assistance can be terminated for serious or repeated lease violations that are not related to domestic violence, dating violence, sexual assault, or stalking committed against you.  However, </w:t>
      </w:r>
      <w:r>
        <w:t xml:space="preserve">HP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rsidR="00AF7235" w:rsidRDefault="00AF7235" w:rsidP="00AF7235">
      <w:pPr>
        <w:spacing w:line="480" w:lineRule="auto"/>
      </w:pPr>
      <w:r>
        <w:t>The protections described in this notice might not apply, and you could be evicted and your assistance terminated, if HP can demonstrate that not evicting you or terminating your assistance would present a real physical danger that:</w:t>
      </w:r>
    </w:p>
    <w:p w:rsidR="00AF7235" w:rsidRDefault="00AF7235" w:rsidP="00AF7235">
      <w:pPr>
        <w:spacing w:line="480" w:lineRule="auto"/>
      </w:pPr>
      <w:r>
        <w:t xml:space="preserve">1)  Would occur within an immediate time frame, and </w:t>
      </w:r>
    </w:p>
    <w:p w:rsidR="00AF7235" w:rsidRDefault="00AF7235" w:rsidP="00AF7235">
      <w:pPr>
        <w:spacing w:line="480" w:lineRule="auto"/>
      </w:pPr>
      <w:r>
        <w:t>2)  Could result in death or serious bodily harm to other tenants or those who work on the property.</w:t>
      </w:r>
    </w:p>
    <w:p w:rsidR="00AF7235" w:rsidRPr="0088041B" w:rsidRDefault="00AF7235" w:rsidP="00AF7235">
      <w:pPr>
        <w:spacing w:line="480" w:lineRule="auto"/>
      </w:pPr>
      <w:r>
        <w:t>If HP can demonstrate the above, HP should only terminate your assistance or evict you if there are no other actions that could be taken to reduce or eliminate the threat.</w:t>
      </w:r>
    </w:p>
    <w:p w:rsidR="00AF7235" w:rsidRPr="0088041B" w:rsidRDefault="00AF7235" w:rsidP="00AF7235">
      <w:pPr>
        <w:spacing w:before="240" w:line="480" w:lineRule="auto"/>
        <w:rPr>
          <w:b/>
        </w:rPr>
      </w:pPr>
      <w:r w:rsidRPr="0088041B">
        <w:rPr>
          <w:b/>
        </w:rPr>
        <w:t>Other Laws</w:t>
      </w:r>
    </w:p>
    <w:p w:rsidR="00AF7235" w:rsidRDefault="00AF7235" w:rsidP="00AF7235">
      <w:pPr>
        <w:spacing w:line="480" w:lineRule="auto"/>
      </w:pPr>
      <w:r w:rsidRPr="0088041B">
        <w:t>VAWA does not replace any Federal, State, or local law that provides greater protection for victims of domestic violence, dating violence, sexual assault, or stalking.</w:t>
      </w:r>
      <w:r>
        <w:t xml:space="preserve">  You may be entitled to additional housing protections for victims of domestic violence, dating violence, sexual assault, or stalking under other Federal laws, as well as under State and local laws.  </w:t>
      </w:r>
    </w:p>
    <w:p w:rsidR="00AF7235" w:rsidRDefault="00AF7235" w:rsidP="00AF7235">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with The Requirements of This Notice</w:t>
      </w:r>
    </w:p>
    <w:p w:rsidR="00AF7235" w:rsidRPr="00573A75" w:rsidRDefault="00AF7235" w:rsidP="00AF7235">
      <w:pPr>
        <w:pStyle w:val="NormalWeb"/>
        <w:shd w:val="clear" w:color="auto" w:fill="FFFFFF"/>
        <w:spacing w:before="0" w:beforeAutospacing="0" w:after="0" w:afterAutospacing="0" w:line="480" w:lineRule="auto"/>
        <w:rPr>
          <w:color w:val="000000"/>
        </w:rPr>
      </w:pPr>
      <w:r>
        <w:rPr>
          <w:color w:val="000000"/>
        </w:rPr>
        <w:lastRenderedPageBreak/>
        <w:t xml:space="preserve">You may report a covered housing provider’s violations of these rights and seek additional assistance, if needed, by contacting or filing a complaint with </w:t>
      </w:r>
      <w:r w:rsidRPr="00980A26">
        <w:rPr>
          <w:b/>
          <w:color w:val="000000"/>
        </w:rPr>
        <w:t xml:space="preserve">[insert contact information for any intermediary, if applicable] </w:t>
      </w:r>
      <w:r>
        <w:rPr>
          <w:color w:val="000000"/>
        </w:rPr>
        <w:t xml:space="preserve">or </w:t>
      </w:r>
      <w:r w:rsidRPr="00980A26">
        <w:rPr>
          <w:b/>
          <w:color w:val="000000"/>
        </w:rPr>
        <w:t>[insert HUD field office]</w:t>
      </w:r>
      <w:r w:rsidRPr="00980A26">
        <w:rPr>
          <w:color w:val="000000"/>
        </w:rPr>
        <w:t xml:space="preserve">. </w:t>
      </w:r>
    </w:p>
    <w:p w:rsidR="00AF7235" w:rsidRPr="0088041B" w:rsidRDefault="00AF7235" w:rsidP="00AF7235">
      <w:pPr>
        <w:spacing w:line="480" w:lineRule="auto"/>
        <w:rPr>
          <w:b/>
        </w:rPr>
      </w:pPr>
      <w:r w:rsidRPr="0088041B">
        <w:rPr>
          <w:b/>
        </w:rPr>
        <w:t>For Additional Information</w:t>
      </w:r>
    </w:p>
    <w:p w:rsidR="00AF7235" w:rsidRPr="007E06B2" w:rsidRDefault="00AF7235" w:rsidP="00AF7235">
      <w:pPr>
        <w:spacing w:line="480" w:lineRule="auto"/>
      </w:pPr>
      <w:r>
        <w:t xml:space="preserve">You may view a copy of HUD’s final VAWA rule at </w:t>
      </w:r>
      <w:r w:rsidRPr="008E5768">
        <w:rPr>
          <w:b/>
        </w:rPr>
        <w:t>[insert Federal Register link]</w:t>
      </w:r>
      <w:r w:rsidRPr="008E5768">
        <w:t>.</w:t>
      </w:r>
    </w:p>
    <w:p w:rsidR="00AF7235" w:rsidRDefault="00AF7235" w:rsidP="00AF7235">
      <w:pPr>
        <w:spacing w:line="480" w:lineRule="auto"/>
      </w:pPr>
      <w:r>
        <w:t xml:space="preserve">Additionally, HP must make a copy of HUD’s VAWA regulations available to you if you ask to see them.  </w:t>
      </w:r>
    </w:p>
    <w:p w:rsidR="00AF7235" w:rsidRDefault="00AF7235" w:rsidP="00AF7235">
      <w:pPr>
        <w:spacing w:line="480" w:lineRule="auto"/>
      </w:pPr>
      <w:r w:rsidRPr="0088041B">
        <w:t xml:space="preserve">For questions regarding VAWA, please contact </w:t>
      </w:r>
      <w:r w:rsidRPr="0088041B">
        <w:rPr>
          <w:b/>
        </w:rPr>
        <w:t>[</w:t>
      </w:r>
      <w:r w:rsidRPr="0088041B">
        <w:rPr>
          <w:b/>
          <w:u w:val="single"/>
        </w:rPr>
        <w:t>insert</w:t>
      </w:r>
      <w:r>
        <w:rPr>
          <w:b/>
          <w:u w:val="single"/>
        </w:rPr>
        <w:t xml:space="preserve"> </w:t>
      </w:r>
      <w:r w:rsidRPr="0088041B">
        <w:rPr>
          <w:b/>
          <w:u w:val="single"/>
        </w:rPr>
        <w:t xml:space="preserve">name of program or </w:t>
      </w:r>
      <w:r>
        <w:rPr>
          <w:b/>
          <w:u w:val="single"/>
        </w:rPr>
        <w:t xml:space="preserve">rental </w:t>
      </w:r>
      <w:r w:rsidRPr="0088041B">
        <w:rPr>
          <w:b/>
          <w:u w:val="single"/>
        </w:rPr>
        <w:t>assistance contact information</w:t>
      </w:r>
      <w:r>
        <w:rPr>
          <w:b/>
          <w:u w:val="single"/>
        </w:rPr>
        <w:t xml:space="preserve"> able to answer questions on VAWA</w:t>
      </w:r>
      <w:r w:rsidRPr="0088041B">
        <w:rPr>
          <w:b/>
        </w:rPr>
        <w:t>].</w:t>
      </w:r>
      <w:r w:rsidRPr="0088041B">
        <w:t xml:space="preserve"> </w:t>
      </w:r>
      <w:r>
        <w:t xml:space="preserve"> </w:t>
      </w:r>
    </w:p>
    <w:p w:rsidR="00AF7235" w:rsidRDefault="00AF7235" w:rsidP="00AF7235">
      <w:pPr>
        <w:spacing w:line="480" w:lineRule="auto"/>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r w:rsidRPr="00C8436E">
        <w:rPr>
          <w:b/>
        </w:rPr>
        <w:t>[Insert contact information for relevant local organizations]</w:t>
      </w:r>
      <w:r w:rsidRPr="001835B3">
        <w:t>.</w:t>
      </w:r>
    </w:p>
    <w:p w:rsidR="00AF7235" w:rsidRDefault="00AF7235" w:rsidP="00AF7235">
      <w:pPr>
        <w:spacing w:line="480" w:lineRule="auto"/>
      </w:pPr>
      <w:r>
        <w:t xml:space="preserve">For tenants who are or have been victims of stalking seeking help may visit the National Center for Victims of Crime’s Stalking Resource Center at </w:t>
      </w:r>
      <w:r w:rsidRPr="004E65D3">
        <w:t>https://www.victimsofcrime.org/our-programs/stalking-resource-center</w:t>
      </w:r>
      <w:r>
        <w:t>.</w:t>
      </w:r>
    </w:p>
    <w:p w:rsidR="00AF7235" w:rsidRDefault="00AF7235" w:rsidP="00AF7235">
      <w:pPr>
        <w:spacing w:line="480" w:lineRule="auto"/>
      </w:pPr>
      <w:r>
        <w:t xml:space="preserve">For help regarding sexual assault, you may contact </w:t>
      </w:r>
      <w:r w:rsidRPr="00E373BC">
        <w:rPr>
          <w:b/>
        </w:rPr>
        <w:t>[Insert contact information for relevant organizations]</w:t>
      </w:r>
    </w:p>
    <w:p w:rsidR="00AF7235" w:rsidRPr="0088041B" w:rsidRDefault="00AF7235" w:rsidP="00AF7235">
      <w:pPr>
        <w:spacing w:line="480" w:lineRule="auto"/>
      </w:pPr>
      <w:r>
        <w:t xml:space="preserve">Victims of stalking seeking help may contact </w:t>
      </w:r>
      <w:r w:rsidRPr="00E373BC">
        <w:rPr>
          <w:b/>
        </w:rPr>
        <w:t>[Insert contact information for relevant organizations]</w:t>
      </w:r>
      <w:r>
        <w:t>.</w:t>
      </w:r>
    </w:p>
    <w:p w:rsidR="00AF7235" w:rsidRPr="004F693A" w:rsidRDefault="00AF7235" w:rsidP="00AF7235">
      <w:pPr>
        <w:spacing w:line="480" w:lineRule="auto"/>
      </w:pPr>
      <w:r w:rsidRPr="001014D3">
        <w:rPr>
          <w:b/>
        </w:rPr>
        <w:t>Attachment:</w:t>
      </w:r>
      <w:r>
        <w:t xml:space="preserve">  Certification form HUD-5382</w:t>
      </w:r>
      <w:r w:rsidRPr="0088041B">
        <w:t xml:space="preserve"> </w:t>
      </w:r>
      <w:r w:rsidRPr="00D54DDD">
        <w:rPr>
          <w:b/>
        </w:rPr>
        <w:t>[form approved for this program to be included]</w:t>
      </w:r>
    </w:p>
    <w:p w:rsidR="003E07DD" w:rsidRDefault="003E07DD" w:rsidP="003E07DD">
      <w:pPr>
        <w:widowControl/>
        <w:tabs>
          <w:tab w:val="left" w:pos="5220"/>
        </w:tabs>
        <w:rPr>
          <w:b/>
          <w:bCs/>
          <w:sz w:val="28"/>
        </w:rPr>
      </w:pPr>
      <w:r>
        <w:rPr>
          <w:b/>
          <w:bCs/>
          <w:sz w:val="28"/>
        </w:rPr>
        <w:br w:type="page"/>
      </w:r>
      <w:r w:rsidR="00AF7235">
        <w:rPr>
          <w:b/>
          <w:bCs/>
          <w:sz w:val="28"/>
        </w:rPr>
        <w:lastRenderedPageBreak/>
        <w:t xml:space="preserve">Attachment </w:t>
      </w:r>
      <w:r>
        <w:rPr>
          <w:b/>
          <w:bCs/>
          <w:sz w:val="28"/>
        </w:rPr>
        <w:t>C</w:t>
      </w:r>
    </w:p>
    <w:p w:rsidR="00AF7235" w:rsidRDefault="00AF7235" w:rsidP="003E07DD">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jc w:val="center"/>
        <w:rPr>
          <w:b/>
          <w:sz w:val="28"/>
          <w:szCs w:val="28"/>
        </w:rPr>
      </w:pPr>
    </w:p>
    <w:p w:rsidR="00AF7235" w:rsidRDefault="00AF7235" w:rsidP="00AF7235">
      <w:pPr>
        <w:pStyle w:val="Header"/>
        <w:rPr>
          <w:b/>
          <w:snapToGrid/>
          <w:sz w:val="22"/>
          <w:szCs w:val="22"/>
        </w:rPr>
      </w:pPr>
      <w:r>
        <w:rPr>
          <w:b/>
          <w:sz w:val="22"/>
          <w:szCs w:val="22"/>
        </w:rPr>
        <w:t xml:space="preserve">CERTIFICATION OF     </w:t>
      </w:r>
      <w:r>
        <w:rPr>
          <w:b/>
          <w:sz w:val="22"/>
          <w:szCs w:val="22"/>
        </w:rPr>
        <w:tab/>
        <w:t xml:space="preserve">         U.S. Department of Housing                    </w:t>
      </w:r>
      <w:r>
        <w:rPr>
          <w:sz w:val="20"/>
        </w:rPr>
        <w:t>OMB Approval No. 2577-0286</w:t>
      </w:r>
      <w:r>
        <w:rPr>
          <w:b/>
          <w:sz w:val="22"/>
          <w:szCs w:val="22"/>
        </w:rPr>
        <w:t xml:space="preserve">        </w:t>
      </w:r>
    </w:p>
    <w:p w:rsidR="00AF7235" w:rsidRDefault="00AF7235" w:rsidP="00AF7235">
      <w:pPr>
        <w:pStyle w:val="Header"/>
        <w:rPr>
          <w:b/>
          <w:sz w:val="20"/>
        </w:rPr>
      </w:pPr>
      <w:r>
        <w:rPr>
          <w:b/>
          <w:sz w:val="22"/>
          <w:szCs w:val="22"/>
        </w:rPr>
        <w:t xml:space="preserve">DOMESTIC VIOLENCE,          and Urban Development                                              </w:t>
      </w:r>
      <w:r>
        <w:rPr>
          <w:sz w:val="20"/>
        </w:rPr>
        <w:t>Exp. 06/30/2017</w:t>
      </w:r>
    </w:p>
    <w:p w:rsidR="00AF7235" w:rsidRDefault="00AF7235" w:rsidP="00AF7235">
      <w:pPr>
        <w:pStyle w:val="Header"/>
        <w:tabs>
          <w:tab w:val="left" w:pos="5309"/>
        </w:tabs>
        <w:rPr>
          <w:b/>
          <w:bCs/>
          <w:sz w:val="22"/>
          <w:szCs w:val="24"/>
        </w:rPr>
      </w:pPr>
      <w:r>
        <w:rPr>
          <w:b/>
          <w:sz w:val="22"/>
          <w:szCs w:val="22"/>
        </w:rPr>
        <w:t>DATING VIOLENCE,</w:t>
      </w:r>
    </w:p>
    <w:p w:rsidR="00AF7235" w:rsidRDefault="00AF7235" w:rsidP="00AF7235">
      <w:pPr>
        <w:pStyle w:val="Header"/>
        <w:tabs>
          <w:tab w:val="left" w:pos="5309"/>
        </w:tabs>
        <w:rPr>
          <w:bCs/>
          <w:sz w:val="20"/>
        </w:rPr>
      </w:pPr>
      <w:r>
        <w:rPr>
          <w:b/>
          <w:bCs/>
          <w:sz w:val="22"/>
        </w:rPr>
        <w:t xml:space="preserve">SEXUAL ASSAULT, OR STALKING,     </w:t>
      </w:r>
      <w:r>
        <w:t xml:space="preserve">                                    </w:t>
      </w:r>
      <w:r>
        <w:rPr>
          <w:bCs/>
        </w:rPr>
        <w:t xml:space="preserve">             </w:t>
      </w:r>
    </w:p>
    <w:p w:rsidR="00AF7235" w:rsidRDefault="00AF7235" w:rsidP="00AF7235">
      <w:pPr>
        <w:rPr>
          <w:b/>
          <w:sz w:val="18"/>
          <w:szCs w:val="18"/>
        </w:rPr>
      </w:pPr>
      <w:r>
        <w:rPr>
          <w:b/>
          <w:sz w:val="22"/>
          <w:szCs w:val="22"/>
        </w:rPr>
        <w:t xml:space="preserve">AND ALTERNATE DOCUMENTATION       </w:t>
      </w:r>
    </w:p>
    <w:p w:rsidR="00AF7235" w:rsidRDefault="00AF7235" w:rsidP="00AF7235">
      <w:pPr>
        <w:rPr>
          <w:b/>
          <w:sz w:val="18"/>
          <w:szCs w:val="18"/>
        </w:rPr>
      </w:pPr>
    </w:p>
    <w:p w:rsidR="00AF7235" w:rsidRDefault="00AF7235" w:rsidP="00AF7235">
      <w:pPr>
        <w:rPr>
          <w:bCs/>
          <w:sz w:val="22"/>
          <w:szCs w:val="22"/>
        </w:rPr>
      </w:pPr>
      <w:r>
        <w:rPr>
          <w:b/>
          <w:sz w:val="22"/>
          <w:szCs w:val="22"/>
        </w:rPr>
        <w:t>Purpose of Form:</w:t>
      </w:r>
      <w:r>
        <w:rPr>
          <w:bCs/>
          <w:sz w:val="22"/>
          <w:szCs w:val="22"/>
        </w:rPr>
        <w:t xml:space="preserve">  The Violence Against Women Act (“VAWA”) protects applicants, tenants, and program participants in certain HUD programs from being evicted, denied housing assistance, or terminated from housing assistance based on acts of domestic violence, dating violence, sexual assault, or stalking against them.  </w:t>
      </w:r>
      <w:r>
        <w:rPr>
          <w:sz w:val="22"/>
          <w:szCs w:val="22"/>
        </w:rPr>
        <w:t>Despite the name of this law, VAWA protection is available to victims of domestic violence, dating violence, sexual assault, and stalking, regardless of sex, gender identity, or sexual orientation.</w:t>
      </w:r>
    </w:p>
    <w:p w:rsidR="00AF7235" w:rsidRDefault="00AF7235" w:rsidP="00AF7235">
      <w:pPr>
        <w:spacing w:before="120"/>
        <w:rPr>
          <w:b/>
          <w:sz w:val="22"/>
          <w:szCs w:val="22"/>
        </w:rPr>
      </w:pPr>
      <w:r>
        <w:rPr>
          <w:b/>
          <w:sz w:val="22"/>
          <w:szCs w:val="22"/>
        </w:rPr>
        <w:t>Use of This Optional Form:</w:t>
      </w:r>
      <w:r>
        <w:rPr>
          <w:bCs/>
          <w:sz w:val="22"/>
          <w:szCs w:val="22"/>
        </w:rPr>
        <w:t xml:space="preserve">  If you are seeking VAWA protections from your housing provider, your housing provider may give you a written request that asks you to submit documentation about the incident or incidents of domestic violence, dating violence, sexual assault, or stalking.  </w:t>
      </w:r>
    </w:p>
    <w:p w:rsidR="00AF7235" w:rsidRDefault="00AF7235" w:rsidP="00AF7235">
      <w:pPr>
        <w:rPr>
          <w:b/>
          <w:sz w:val="22"/>
          <w:szCs w:val="22"/>
        </w:rPr>
      </w:pPr>
    </w:p>
    <w:p w:rsidR="00AF7235" w:rsidRDefault="00AF7235" w:rsidP="00AF7235">
      <w:pPr>
        <w:rPr>
          <w:bCs/>
          <w:sz w:val="22"/>
          <w:szCs w:val="22"/>
        </w:rPr>
      </w:pPr>
      <w:r>
        <w:rPr>
          <w:bCs/>
          <w:sz w:val="22"/>
          <w:szCs w:val="22"/>
        </w:rPr>
        <w:t>In response to this request, you or someone on your behalf may complete this optional form and submit it to your housing provider, or you may submit one of the following types of third-party documentation:</w:t>
      </w:r>
    </w:p>
    <w:p w:rsidR="00AF7235" w:rsidRDefault="00AF7235" w:rsidP="00AF7235">
      <w:pPr>
        <w:rPr>
          <w:bCs/>
          <w:sz w:val="22"/>
          <w:szCs w:val="22"/>
        </w:rPr>
      </w:pPr>
    </w:p>
    <w:p w:rsidR="00AF7235" w:rsidRDefault="00AF7235" w:rsidP="00AF7235">
      <w:pPr>
        <w:ind w:left="180"/>
        <w:rPr>
          <w:bCs/>
          <w:sz w:val="22"/>
          <w:szCs w:val="22"/>
        </w:rPr>
      </w:pPr>
      <w:r>
        <w:rPr>
          <w:bCs/>
          <w:sz w:val="22"/>
          <w:szCs w:val="22"/>
        </w:rPr>
        <w:t xml:space="preserve">(1) A document signed by you and an employee, agent, or volunteer of a victim service provider, an attorney, or medical professional, or a mental health professional (collectively, “professional”) from whom you have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5.2003. </w:t>
      </w:r>
    </w:p>
    <w:p w:rsidR="00AF7235" w:rsidRDefault="00AF7235" w:rsidP="00AF7235">
      <w:pPr>
        <w:spacing w:line="120" w:lineRule="auto"/>
        <w:ind w:left="187"/>
        <w:rPr>
          <w:bCs/>
          <w:sz w:val="22"/>
          <w:szCs w:val="22"/>
        </w:rPr>
      </w:pPr>
    </w:p>
    <w:p w:rsidR="00AF7235" w:rsidRDefault="00AF7235" w:rsidP="00AF7235">
      <w:pPr>
        <w:ind w:left="180"/>
        <w:rPr>
          <w:bCs/>
          <w:sz w:val="22"/>
          <w:szCs w:val="22"/>
        </w:rPr>
      </w:pPr>
      <w:r>
        <w:rPr>
          <w:bCs/>
          <w:sz w:val="22"/>
          <w:szCs w:val="22"/>
        </w:rPr>
        <w:t>(2) A record of a Federal, State, tribal, territorial or local law enforcement agency, court, or administrative agency; or</w:t>
      </w:r>
    </w:p>
    <w:p w:rsidR="00AF7235" w:rsidRDefault="00AF7235" w:rsidP="00AF7235">
      <w:pPr>
        <w:spacing w:line="120" w:lineRule="auto"/>
        <w:ind w:left="187"/>
        <w:rPr>
          <w:bCs/>
          <w:sz w:val="22"/>
          <w:szCs w:val="22"/>
        </w:rPr>
      </w:pPr>
    </w:p>
    <w:p w:rsidR="00AF7235" w:rsidRDefault="00AF7235" w:rsidP="00AF7235">
      <w:pPr>
        <w:ind w:left="180"/>
        <w:rPr>
          <w:bCs/>
          <w:sz w:val="22"/>
          <w:szCs w:val="22"/>
        </w:rPr>
      </w:pPr>
      <w:r>
        <w:rPr>
          <w:bCs/>
          <w:sz w:val="22"/>
          <w:szCs w:val="22"/>
        </w:rPr>
        <w:t>(3) At the discretion of the housing provider, a statement or other evidence provided by the applicant or tenant.</w:t>
      </w:r>
    </w:p>
    <w:p w:rsidR="00AF7235" w:rsidRDefault="00AF7235" w:rsidP="00AF7235">
      <w:pPr>
        <w:jc w:val="both"/>
        <w:rPr>
          <w:b/>
          <w:bCs/>
          <w:sz w:val="22"/>
          <w:szCs w:val="22"/>
        </w:rPr>
      </w:pPr>
    </w:p>
    <w:p w:rsidR="00AF7235" w:rsidRDefault="00AF7235" w:rsidP="00AF7235">
      <w:pPr>
        <w:rPr>
          <w:bCs/>
          <w:sz w:val="22"/>
          <w:szCs w:val="22"/>
        </w:rPr>
      </w:pPr>
      <w:r>
        <w:rPr>
          <w:b/>
          <w:bCs/>
          <w:sz w:val="22"/>
          <w:szCs w:val="22"/>
        </w:rPr>
        <w:t>Submission of Documentation:</w:t>
      </w:r>
      <w:r>
        <w:rPr>
          <w:bCs/>
          <w:sz w:val="22"/>
          <w:szCs w:val="22"/>
        </w:rPr>
        <w:t xml:space="preserve">  The time period to submit documentation is 14 business days from the date that you receive a written request from your housing provider asking that you provide documentation of the occurrence of domestic violence, dating violence, sexual assault, or stalking.  Your housing provider may, but is not required to, extend the time period to submit the documentation, if you request an extension of the time period.  If the requested information is not received within 14 business days of when you received the request for the documentation, or any extension of the date provided by your housing provider, your housing provider does not need to grant you any of the VAWA protections. Distribution or issuance of this form does not serve as a written request for certification.</w:t>
      </w:r>
    </w:p>
    <w:p w:rsidR="00AF7235" w:rsidRDefault="00AF7235" w:rsidP="00AF7235">
      <w:pPr>
        <w:rPr>
          <w:b/>
          <w:sz w:val="22"/>
          <w:szCs w:val="22"/>
          <w:u w:val="single"/>
        </w:rPr>
      </w:pPr>
    </w:p>
    <w:p w:rsidR="00AF7235" w:rsidRDefault="00AF7235" w:rsidP="00AF7235">
      <w:pPr>
        <w:tabs>
          <w:tab w:val="left" w:pos="5760"/>
        </w:tabs>
        <w:rPr>
          <w:b/>
          <w:sz w:val="22"/>
          <w:szCs w:val="22"/>
          <w:u w:val="single"/>
        </w:rPr>
      </w:pPr>
      <w:r>
        <w:rPr>
          <w:b/>
          <w:sz w:val="22"/>
          <w:szCs w:val="22"/>
        </w:rPr>
        <w:t>Confidentiality:</w:t>
      </w:r>
      <w:r>
        <w:rPr>
          <w:bCs/>
          <w:sz w:val="22"/>
          <w:szCs w:val="22"/>
        </w:rPr>
        <w:t xml:space="preserve">  </w:t>
      </w:r>
      <w:r>
        <w:rPr>
          <w:sz w:val="22"/>
          <w:szCs w:val="22"/>
        </w:rPr>
        <w:t xml:space="preserve">All information provided to your housing provider concerning the incident(s) of domestic violence, dating violence, sexual assault, or stalking shall be kept confidential and such details </w:t>
      </w:r>
      <w:r>
        <w:rPr>
          <w:sz w:val="22"/>
          <w:szCs w:val="22"/>
        </w:rPr>
        <w:lastRenderedPageBreak/>
        <w:t>shall not be entered into any shared database.  Employees of your housing provider are not to have access to these details unless to grant or deny VAWA protections to you, and such employees may not disclose this information to any other entity or individual, except to the extent that disclosure is: (i) consented to by you in writing in a time-limited release; (ii) required for use in an eviction proceeding or hearing regarding termination of assistance; or (iii) otherwise required by applicable law.</w:t>
      </w:r>
    </w:p>
    <w:p w:rsidR="00AF7235" w:rsidRDefault="00AF7235" w:rsidP="00AF7235">
      <w:pPr>
        <w:rPr>
          <w:b/>
          <w:sz w:val="22"/>
          <w:szCs w:val="22"/>
          <w:u w:val="single"/>
        </w:rPr>
      </w:pPr>
      <w:r>
        <w:rPr>
          <w:b/>
          <w:sz w:val="22"/>
          <w:szCs w:val="22"/>
          <w:u w:val="single"/>
        </w:rPr>
        <w:t xml:space="preserve">TO BE COMPLETED BY OR ON BEHALF OF THE VICTIM OF DOMESTIC VIOLENCE, DATING VIOLENCE, SEXUAL ASSAULT, OR STALKING </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1.  Date the written request is received by victim: _________________________________________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2.  Name of victim: ___________________________________________________________________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3.  Your name (if different from victim’s):________________________________________________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4.  Name(s) of other family member(s) listed on the lease:___________________________________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___________________________________________________________________________________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5.  Residence of victim: ________________________________________________________________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6.  Name of the accused perpetrator (if known and can be safely disclosed):____________________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__________________________________________________________________________________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7.  Relationship of the accused perpetrator to the victim:___________________________________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8.  Date(s) and times(s) of incident(s) (if known):___________________________________________</w:t>
      </w:r>
    </w:p>
    <w:p w:rsidR="00AF7235" w:rsidRDefault="00AF7235" w:rsidP="00AF7235">
      <w:pPr>
        <w:tabs>
          <w:tab w:val="left" w:pos="720"/>
          <w:tab w:val="left" w:pos="1440"/>
          <w:tab w:val="right" w:pos="10080"/>
        </w:tabs>
        <w:rPr>
          <w:b/>
          <w:sz w:val="22"/>
          <w:szCs w:val="22"/>
        </w:rPr>
      </w:pPr>
      <w:r>
        <w:rPr>
          <w:b/>
          <w:sz w:val="22"/>
          <w:szCs w:val="22"/>
        </w:rPr>
        <w:t>_________________________________________________________________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10.  Location of incident(s):_____________________________________________________________</w:t>
      </w:r>
    </w:p>
    <w:p w:rsidR="00AF7235" w:rsidRDefault="00AF7235" w:rsidP="00AF7235">
      <w:pPr>
        <w:tabs>
          <w:tab w:val="left" w:pos="720"/>
          <w:tab w:val="left" w:pos="1440"/>
          <w:tab w:val="right" w:pos="10080"/>
        </w:tabs>
        <w:rPr>
          <w:b/>
          <w:sz w:val="22"/>
          <w:szCs w:val="22"/>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71755</wp:posOffset>
                </wp:positionV>
                <wp:extent cx="6210300" cy="13430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rsidR="00AF7235" w:rsidRDefault="00AF7235" w:rsidP="00AF7235">
                            <w:pPr>
                              <w:rPr>
                                <w:sz w:val="20"/>
                              </w:rPr>
                            </w:pPr>
                            <w:r>
                              <w:rPr>
                                <w:sz w:val="20"/>
                              </w:rPr>
                              <w:t xml:space="preserve">In your own words, briefly describe the incident(s): </w:t>
                            </w:r>
                          </w:p>
                          <w:p w:rsidR="00AF7235" w:rsidRDefault="00AF7235" w:rsidP="00AF7235">
                            <w:pPr>
                              <w:spacing w:line="360" w:lineRule="auto"/>
                              <w:rPr>
                                <w:sz w:val="22"/>
                                <w:szCs w:val="24"/>
                              </w:rPr>
                            </w:pPr>
                            <w:r>
                              <w:rPr>
                                <w:sz w:val="22"/>
                              </w:rPr>
                              <w:t>______________________________________________________________________________________</w:t>
                            </w:r>
                          </w:p>
                          <w:p w:rsidR="00AF7235" w:rsidRDefault="00AF7235"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235" w:rsidRDefault="00AF7235"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235" w:rsidRDefault="00AF7235"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AF7235" w:rsidRDefault="00AF7235" w:rsidP="00AF72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rsidR="00AF7235" w:rsidRDefault="00AF7235" w:rsidP="00AF7235">
                      <w:pPr>
                        <w:rPr>
                          <w:sz w:val="20"/>
                        </w:rPr>
                      </w:pPr>
                      <w:r>
                        <w:rPr>
                          <w:sz w:val="20"/>
                        </w:rPr>
                        <w:t xml:space="preserve">In your own words, briefly describe the incident(s): </w:t>
                      </w:r>
                    </w:p>
                    <w:p w:rsidR="00AF7235" w:rsidRDefault="00AF7235" w:rsidP="00AF7235">
                      <w:pPr>
                        <w:spacing w:line="360" w:lineRule="auto"/>
                        <w:rPr>
                          <w:sz w:val="22"/>
                          <w:szCs w:val="24"/>
                        </w:rPr>
                      </w:pPr>
                      <w:r>
                        <w:rPr>
                          <w:sz w:val="22"/>
                        </w:rPr>
                        <w:t>______________________________________________________________________________________</w:t>
                      </w:r>
                    </w:p>
                    <w:p w:rsidR="00AF7235" w:rsidRDefault="00AF7235"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235" w:rsidRDefault="00AF7235"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235" w:rsidRDefault="00AF7235"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AF7235" w:rsidRDefault="00AF7235" w:rsidP="00AF7235"/>
                  </w:txbxContent>
                </v:textbox>
              </v:shape>
            </w:pict>
          </mc:Fallback>
        </mc:AlternateContent>
      </w: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tabs>
          <w:tab w:val="left" w:pos="720"/>
          <w:tab w:val="left" w:pos="1440"/>
          <w:tab w:val="right" w:pos="10080"/>
        </w:tabs>
        <w:jc w:val="both"/>
        <w:rPr>
          <w:bCs/>
          <w:sz w:val="22"/>
          <w:szCs w:val="22"/>
        </w:rPr>
      </w:pPr>
      <w:r>
        <w:rPr>
          <w:sz w:val="22"/>
          <w:szCs w:val="22"/>
        </w:rPr>
        <w:t xml:space="preserve">This is to certify that the information provided on this form is true and correct to the best of my knowledge and recollection, and that the individual named above in Item 2 is or has been a victim of domestic violence, dating violence, sexual assault, or stalking. I acknowledge that </w:t>
      </w:r>
      <w:r>
        <w:rPr>
          <w:bCs/>
          <w:sz w:val="22"/>
          <w:szCs w:val="22"/>
        </w:rPr>
        <w:t>submission of false information could jeopardize program eligibility and could be the basis for denial of admission, termination of assistance, or eviction.</w:t>
      </w:r>
    </w:p>
    <w:p w:rsidR="00AF7235" w:rsidRDefault="00AF7235" w:rsidP="00AF7235">
      <w:pPr>
        <w:tabs>
          <w:tab w:val="left" w:pos="720"/>
          <w:tab w:val="left" w:pos="1440"/>
          <w:tab w:val="right" w:pos="10080"/>
        </w:tabs>
        <w:jc w:val="both"/>
        <w:rPr>
          <w:bCs/>
          <w:sz w:val="22"/>
          <w:szCs w:val="22"/>
        </w:rPr>
      </w:pPr>
    </w:p>
    <w:p w:rsidR="00AF7235" w:rsidRDefault="00AF7235" w:rsidP="00AF7235">
      <w:pPr>
        <w:tabs>
          <w:tab w:val="right" w:leader="underscore" w:pos="9450"/>
          <w:tab w:val="right" w:leader="underscore" w:pos="10080"/>
        </w:tabs>
        <w:rPr>
          <w:sz w:val="22"/>
          <w:szCs w:val="22"/>
        </w:rPr>
      </w:pPr>
      <w:r>
        <w:rPr>
          <w:sz w:val="22"/>
          <w:szCs w:val="22"/>
        </w:rPr>
        <w:t>Signature __________________________________Signed on (Date) ___________________________</w:t>
      </w:r>
    </w:p>
    <w:p w:rsidR="00AF7235" w:rsidRDefault="00AF7235" w:rsidP="00AF7235">
      <w:pPr>
        <w:rPr>
          <w:b/>
          <w:sz w:val="22"/>
          <w:szCs w:val="22"/>
          <w:u w:val="single"/>
        </w:rPr>
      </w:pPr>
    </w:p>
    <w:p w:rsidR="00953DD9" w:rsidRPr="00AF7235" w:rsidRDefault="00AF7235" w:rsidP="003E07DD">
      <w:pPr>
        <w:rPr>
          <w:b/>
          <w:szCs w:val="24"/>
        </w:rPr>
      </w:pPr>
      <w:r>
        <w:rPr>
          <w:b/>
          <w:sz w:val="22"/>
          <w:szCs w:val="22"/>
        </w:rPr>
        <w:t xml:space="preserve">Public Reporting Burden: </w:t>
      </w:r>
      <w:r>
        <w:rPr>
          <w:bCs/>
          <w:sz w:val="22"/>
          <w:szCs w:val="22"/>
        </w:rPr>
        <w:t xml:space="preserve"> The public reporting burden for this collection of information is estimated to average 1 hour per response.  This includes the time for collecting, reviewing, and reporting the data.  The information provided is to be used by the housing provider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 unless it displays a currently valid Office of Management and Budget control number.</w:t>
      </w:r>
      <w:r>
        <w:rPr>
          <w:b/>
        </w:rPr>
        <w:t xml:space="preserve">            </w:t>
      </w:r>
    </w:p>
    <w:sectPr w:rsidR="00953DD9" w:rsidRPr="00AF72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EA5" w:rsidRDefault="00444EA5" w:rsidP="003E07DD">
      <w:r>
        <w:separator/>
      </w:r>
    </w:p>
  </w:endnote>
  <w:endnote w:type="continuationSeparator" w:id="0">
    <w:p w:rsidR="00444EA5" w:rsidRDefault="00444EA5" w:rsidP="003E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E66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E664EE">
    <w:pPr>
      <w:pStyle w:val="Footer"/>
      <w:jc w:val="cente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179070</wp:posOffset>
              </wp:positionV>
              <wp:extent cx="5924550" cy="676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76275"/>
                      </a:xfrm>
                      <a:prstGeom prst="rect">
                        <a:avLst/>
                      </a:prstGeom>
                      <a:solidFill>
                        <a:srgbClr val="FFFFFF"/>
                      </a:solidFill>
                      <a:ln w="9525">
                        <a:noFill/>
                        <a:miter lim="800000"/>
                        <a:headEnd/>
                        <a:tailEnd/>
                      </a:ln>
                    </wps:spPr>
                    <wps:txbx>
                      <w:txbxContent>
                        <w:p w:rsidR="00E664EE" w:rsidRDefault="00E664EE">
                          <w:r w:rsidRPr="005E19FC">
                            <w:rPr>
                              <w:noProof/>
                            </w:rPr>
                            <w:drawing>
                              <wp:inline distT="0" distB="0" distL="0" distR="0" wp14:anchorId="1B1C27B9" wp14:editId="222CA519">
                                <wp:extent cx="438150" cy="438150"/>
                                <wp:effectExtent l="0" t="0" r="0" b="0"/>
                                <wp:docPr id="2" name="Picture 2" descr="C:\Users\le_mvp\Desktop\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_mvp\Desktop\wheelcha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tab/>
                          </w:r>
                          <w:r>
                            <w:tab/>
                          </w:r>
                          <w:r>
                            <w:tab/>
                          </w:r>
                          <w:r>
                            <w:tab/>
                          </w:r>
                          <w:r>
                            <w:tab/>
                          </w:r>
                          <w:r>
                            <w:tab/>
                          </w:r>
                          <w:r>
                            <w:tab/>
                          </w:r>
                          <w:r>
                            <w:tab/>
                          </w:r>
                          <w:r>
                            <w:tab/>
                          </w:r>
                          <w:r>
                            <w:tab/>
                          </w:r>
                          <w:r w:rsidRPr="005E19FC">
                            <w:rPr>
                              <w:noProof/>
                            </w:rPr>
                            <w:drawing>
                              <wp:inline distT="0" distB="0" distL="0" distR="0" wp14:anchorId="5F25FE50" wp14:editId="4F9A249E">
                                <wp:extent cx="723900" cy="581025"/>
                                <wp:effectExtent l="0" t="0" r="0" b="9525"/>
                                <wp:docPr id="1" name="Picture 1"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_mvp\Desktop\Captu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15.3pt;margin-top:14.1pt;width:466.5pt;height:5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" stroked="f">
              <v:textbox>
                <w:txbxContent>
                  <w:p w:rsidR="00E664EE" w:rsidRDefault="00E664EE">
                    <w:r w:rsidRPr="005E19FC">
                      <w:rPr>
                        <w:noProof/>
                      </w:rPr>
                      <w:drawing>
                        <wp:inline distT="0" distB="0" distL="0" distR="0" wp14:anchorId="1B1C27B9" wp14:editId="222CA519">
                          <wp:extent cx="438150" cy="438150"/>
                          <wp:effectExtent l="0" t="0" r="0" b="0"/>
                          <wp:docPr id="2" name="Picture 2" descr="C:\Users\le_mvp\Desktop\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_mvp\Desktop\wheelchai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tab/>
                    </w:r>
                    <w:r>
                      <w:tab/>
                    </w:r>
                    <w:r>
                      <w:tab/>
                    </w:r>
                    <w:r>
                      <w:tab/>
                    </w:r>
                    <w:r>
                      <w:tab/>
                    </w:r>
                    <w:r>
                      <w:tab/>
                    </w:r>
                    <w:r>
                      <w:tab/>
                    </w:r>
                    <w:r>
                      <w:tab/>
                    </w:r>
                    <w:r>
                      <w:tab/>
                    </w:r>
                    <w:r>
                      <w:tab/>
                    </w:r>
                    <w:r w:rsidRPr="005E19FC">
                      <w:rPr>
                        <w:noProof/>
                      </w:rPr>
                      <w:drawing>
                        <wp:inline distT="0" distB="0" distL="0" distR="0" wp14:anchorId="5F25FE50" wp14:editId="4F9A249E">
                          <wp:extent cx="723900" cy="581025"/>
                          <wp:effectExtent l="0" t="0" r="0" b="9525"/>
                          <wp:docPr id="1" name="Picture 1"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_mvp\Desktop\Captur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txbxContent>
              </v:textbox>
              <w10:wrap type="square" anchorx="margin"/>
            </v:shape>
          </w:pict>
        </mc:Fallback>
      </mc:AlternateContent>
    </w:r>
    <w:sdt>
      <w:sdtPr>
        <w:id w:val="1791242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3E07DD" w:rsidRDefault="003E0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E66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EA5" w:rsidRDefault="00444EA5" w:rsidP="003E07DD">
      <w:r>
        <w:separator/>
      </w:r>
    </w:p>
  </w:footnote>
  <w:footnote w:type="continuationSeparator" w:id="0">
    <w:p w:rsidR="00444EA5" w:rsidRDefault="00444EA5" w:rsidP="003E07DD">
      <w:r>
        <w:continuationSeparator/>
      </w:r>
    </w:p>
  </w:footnote>
  <w:footnote w:id="1">
    <w:p w:rsidR="00AF7235" w:rsidRDefault="00AF7235" w:rsidP="00AF7235">
      <w:pPr>
        <w:pStyle w:val="FootnoteText"/>
      </w:pPr>
      <w:r>
        <w:rPr>
          <w:rStyle w:val="FootnoteReference"/>
        </w:rPr>
        <w:footnoteRef/>
      </w:r>
      <w:r>
        <w:t xml:space="preserve">  The notice uses HP for housing provider but the housing provider should insert its name where HP is used.  HUD’s program-specific regulations identify the individual or entity responsible for providing the notice of occupancy rights.</w:t>
      </w:r>
    </w:p>
  </w:footnote>
  <w:footnote w:id="2">
    <w:p w:rsidR="00AF7235" w:rsidRDefault="00AF7235" w:rsidP="00AF7235">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3">
    <w:p w:rsidR="00AF7235" w:rsidRDefault="00AF7235" w:rsidP="00AF7235">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E66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E66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EE" w:rsidRDefault="00E66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15F9"/>
    <w:multiLevelType w:val="singleLevel"/>
    <w:tmpl w:val="14E4EFB2"/>
    <w:lvl w:ilvl="0">
      <w:start w:val="2"/>
      <w:numFmt w:val="decimal"/>
      <w:lvlText w:val="%1. "/>
      <w:legacy w:legacy="1" w:legacySpace="0" w:legacyIndent="360"/>
      <w:lvlJc w:val="left"/>
      <w:pPr>
        <w:ind w:left="360" w:hanging="360"/>
      </w:pPr>
      <w:rPr>
        <w:rFonts w:ascii="Garamond" w:hAnsi="Garamond" w:hint="default"/>
        <w:b w:val="0"/>
        <w:i w:val="0"/>
        <w:sz w:val="24"/>
        <w:u w:val="none"/>
      </w:rPr>
    </w:lvl>
  </w:abstractNum>
  <w:abstractNum w:abstractNumId="1" w15:restartNumberingAfterBreak="0">
    <w:nsid w:val="6AC72035"/>
    <w:multiLevelType w:val="singleLevel"/>
    <w:tmpl w:val="14E4EFB2"/>
    <w:lvl w:ilvl="0">
      <w:start w:val="3"/>
      <w:numFmt w:val="decimal"/>
      <w:lvlText w:val="%1. "/>
      <w:legacy w:legacy="1" w:legacySpace="0" w:legacyIndent="360"/>
      <w:lvlJc w:val="left"/>
      <w:pPr>
        <w:ind w:left="360" w:hanging="360"/>
      </w:pPr>
      <w:rPr>
        <w:rFonts w:ascii="Garamond" w:hAnsi="Garamond" w:hint="default"/>
        <w:b w:val="0"/>
        <w:i w:val="0"/>
        <w:sz w:val="24"/>
        <w:u w:val="none"/>
      </w:rPr>
    </w:lvl>
  </w:abstractNum>
  <w:abstractNum w:abstractNumId="2" w15:restartNumberingAfterBreak="0">
    <w:nsid w:val="716B6305"/>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73AB315A"/>
    <w:multiLevelType w:val="singleLevel"/>
    <w:tmpl w:val="14E4EFB2"/>
    <w:lvl w:ilvl="0">
      <w:start w:val="4"/>
      <w:numFmt w:val="decimal"/>
      <w:lvlText w:val="%1. "/>
      <w:legacy w:legacy="1" w:legacySpace="0" w:legacyIndent="360"/>
      <w:lvlJc w:val="left"/>
      <w:pPr>
        <w:ind w:left="360" w:hanging="360"/>
      </w:pPr>
      <w:rPr>
        <w:rFonts w:ascii="Garamond" w:hAnsi="Garamond" w:hint="default"/>
        <w:b w:val="0"/>
        <w:i w:val="0"/>
        <w:sz w:val="24"/>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F9"/>
    <w:rsid w:val="00206E63"/>
    <w:rsid w:val="003E07DD"/>
    <w:rsid w:val="00444EA5"/>
    <w:rsid w:val="00555620"/>
    <w:rsid w:val="005B699F"/>
    <w:rsid w:val="005E19FC"/>
    <w:rsid w:val="006B7494"/>
    <w:rsid w:val="008F4249"/>
    <w:rsid w:val="00AE09F5"/>
    <w:rsid w:val="00AF7235"/>
    <w:rsid w:val="00B237F9"/>
    <w:rsid w:val="00BE6030"/>
    <w:rsid w:val="00DA79BD"/>
    <w:rsid w:val="00E6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D6BD8C5-639C-498F-B26D-26D7F79E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7F9"/>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B237F9"/>
    <w:pPr>
      <w:keepNext/>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ind w:hanging="270"/>
      <w:outlineLvl w:val="1"/>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37F9"/>
    <w:rPr>
      <w:rFonts w:ascii="Times New Roman" w:eastAsia="Times New Roman" w:hAnsi="Times New Roman" w:cs="Times New Roman"/>
      <w:snapToGrid w:val="0"/>
      <w:color w:val="FF0000"/>
      <w:sz w:val="24"/>
      <w:szCs w:val="20"/>
    </w:rPr>
  </w:style>
  <w:style w:type="paragraph" w:styleId="BodyText">
    <w:name w:val="Body Text"/>
    <w:basedOn w:val="Normal"/>
    <w:link w:val="BodyTextChar"/>
    <w:rsid w:val="00B237F9"/>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napToGrid/>
    </w:rPr>
  </w:style>
  <w:style w:type="character" w:customStyle="1" w:styleId="BodyTextChar">
    <w:name w:val="Body Text Char"/>
    <w:basedOn w:val="DefaultParagraphFont"/>
    <w:link w:val="BodyText"/>
    <w:rsid w:val="00B237F9"/>
    <w:rPr>
      <w:rFonts w:ascii="Times New" w:eastAsia="Times New Roman" w:hAnsi="Times New" w:cs="Times New Roman"/>
      <w:sz w:val="24"/>
      <w:szCs w:val="20"/>
    </w:rPr>
  </w:style>
  <w:style w:type="paragraph" w:styleId="CommentText">
    <w:name w:val="annotation text"/>
    <w:basedOn w:val="Normal"/>
    <w:link w:val="CommentTextChar"/>
    <w:uiPriority w:val="99"/>
    <w:rsid w:val="00B237F9"/>
    <w:pPr>
      <w:widowControl/>
    </w:pPr>
    <w:rPr>
      <w:snapToGrid/>
      <w:sz w:val="20"/>
    </w:rPr>
  </w:style>
  <w:style w:type="character" w:customStyle="1" w:styleId="CommentTextChar">
    <w:name w:val="Comment Text Char"/>
    <w:basedOn w:val="DefaultParagraphFont"/>
    <w:link w:val="CommentText"/>
    <w:uiPriority w:val="99"/>
    <w:rsid w:val="00B237F9"/>
    <w:rPr>
      <w:rFonts w:ascii="Times New Roman" w:eastAsia="Times New Roman" w:hAnsi="Times New Roman" w:cs="Times New Roman"/>
      <w:sz w:val="20"/>
      <w:szCs w:val="20"/>
    </w:rPr>
  </w:style>
  <w:style w:type="paragraph" w:styleId="BodyTextIndent">
    <w:name w:val="Body Text Indent"/>
    <w:basedOn w:val="Normal"/>
    <w:link w:val="BodyTextIndentChar"/>
    <w:rsid w:val="00B237F9"/>
    <w:pPr>
      <w:tabs>
        <w:tab w:val="left" w:pos="6570"/>
      </w:tabs>
      <w:ind w:left="360" w:hanging="360"/>
    </w:pPr>
    <w:rPr>
      <w:rFonts w:ascii="Times New" w:hAnsi="Times New"/>
    </w:rPr>
  </w:style>
  <w:style w:type="character" w:customStyle="1" w:styleId="BodyTextIndentChar">
    <w:name w:val="Body Text Indent Char"/>
    <w:basedOn w:val="DefaultParagraphFont"/>
    <w:link w:val="BodyTextIndent"/>
    <w:rsid w:val="00B237F9"/>
    <w:rPr>
      <w:rFonts w:ascii="Times New" w:eastAsia="Times New Roman" w:hAnsi="Times New" w:cs="Times New Roman"/>
      <w:snapToGrid w:val="0"/>
      <w:sz w:val="24"/>
      <w:szCs w:val="20"/>
    </w:rPr>
  </w:style>
  <w:style w:type="paragraph" w:styleId="Quote">
    <w:name w:val="Quote"/>
    <w:basedOn w:val="Normal"/>
    <w:link w:val="QuoteChar"/>
    <w:qFormat/>
    <w:rsid w:val="00B237F9"/>
    <w:pPr>
      <w:widowControl/>
      <w:tabs>
        <w:tab w:val="left" w:pos="4320"/>
        <w:tab w:val="left" w:pos="7920"/>
      </w:tabs>
      <w:spacing w:after="240"/>
      <w:ind w:left="4320" w:hanging="2160"/>
    </w:pPr>
    <w:rPr>
      <w:snapToGrid/>
      <w:szCs w:val="24"/>
    </w:rPr>
  </w:style>
  <w:style w:type="character" w:customStyle="1" w:styleId="QuoteChar">
    <w:name w:val="Quote Char"/>
    <w:basedOn w:val="DefaultParagraphFont"/>
    <w:link w:val="Quote"/>
    <w:rsid w:val="00B237F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3E07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07DD"/>
    <w:rPr>
      <w:rFonts w:ascii="Times New Roman" w:eastAsia="Times New Roman" w:hAnsi="Times New Roman" w:cs="Times New Roman"/>
      <w:snapToGrid w:val="0"/>
      <w:sz w:val="16"/>
      <w:szCs w:val="16"/>
    </w:rPr>
  </w:style>
  <w:style w:type="paragraph" w:styleId="BodyText3">
    <w:name w:val="Body Text 3"/>
    <w:basedOn w:val="Normal"/>
    <w:link w:val="BodyText3Char"/>
    <w:uiPriority w:val="99"/>
    <w:semiHidden/>
    <w:unhideWhenUsed/>
    <w:rsid w:val="003E07DD"/>
    <w:pPr>
      <w:spacing w:after="120"/>
    </w:pPr>
    <w:rPr>
      <w:sz w:val="16"/>
      <w:szCs w:val="16"/>
    </w:rPr>
  </w:style>
  <w:style w:type="character" w:customStyle="1" w:styleId="BodyText3Char">
    <w:name w:val="Body Text 3 Char"/>
    <w:basedOn w:val="DefaultParagraphFont"/>
    <w:link w:val="BodyText3"/>
    <w:uiPriority w:val="99"/>
    <w:semiHidden/>
    <w:rsid w:val="003E07DD"/>
    <w:rPr>
      <w:rFonts w:ascii="Times New Roman" w:eastAsia="Times New Roman" w:hAnsi="Times New Roman" w:cs="Times New Roman"/>
      <w:snapToGrid w:val="0"/>
      <w:sz w:val="16"/>
      <w:szCs w:val="16"/>
    </w:rPr>
  </w:style>
  <w:style w:type="paragraph" w:styleId="Header">
    <w:name w:val="header"/>
    <w:basedOn w:val="Normal"/>
    <w:link w:val="HeaderChar"/>
    <w:uiPriority w:val="99"/>
    <w:unhideWhenUsed/>
    <w:rsid w:val="003E07DD"/>
    <w:pPr>
      <w:tabs>
        <w:tab w:val="center" w:pos="4680"/>
        <w:tab w:val="right" w:pos="9360"/>
      </w:tabs>
    </w:pPr>
  </w:style>
  <w:style w:type="character" w:customStyle="1" w:styleId="HeaderChar">
    <w:name w:val="Header Char"/>
    <w:basedOn w:val="DefaultParagraphFont"/>
    <w:link w:val="Header"/>
    <w:uiPriority w:val="99"/>
    <w:rsid w:val="003E07DD"/>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3E07DD"/>
    <w:pPr>
      <w:tabs>
        <w:tab w:val="center" w:pos="4680"/>
        <w:tab w:val="right" w:pos="9360"/>
      </w:tabs>
    </w:pPr>
  </w:style>
  <w:style w:type="character" w:customStyle="1" w:styleId="FooterChar">
    <w:name w:val="Footer Char"/>
    <w:basedOn w:val="DefaultParagraphFont"/>
    <w:link w:val="Footer"/>
    <w:uiPriority w:val="99"/>
    <w:rsid w:val="003E07DD"/>
    <w:rPr>
      <w:rFonts w:ascii="Times New Roman" w:eastAsia="Times New Roman" w:hAnsi="Times New Roman" w:cs="Times New Roman"/>
      <w:snapToGrid w:val="0"/>
      <w:sz w:val="24"/>
      <w:szCs w:val="20"/>
    </w:rPr>
  </w:style>
  <w:style w:type="paragraph" w:styleId="FootnoteText">
    <w:name w:val="footnote text"/>
    <w:basedOn w:val="Normal"/>
    <w:link w:val="FootnoteTextChar"/>
    <w:autoRedefine/>
    <w:uiPriority w:val="99"/>
    <w:semiHidden/>
    <w:rsid w:val="00AF7235"/>
    <w:pPr>
      <w:widowControl/>
    </w:pPr>
    <w:rPr>
      <w:snapToGrid/>
      <w:sz w:val="20"/>
      <w:szCs w:val="24"/>
    </w:rPr>
  </w:style>
  <w:style w:type="character" w:customStyle="1" w:styleId="FootnoteTextChar">
    <w:name w:val="Footnote Text Char"/>
    <w:basedOn w:val="DefaultParagraphFont"/>
    <w:link w:val="FootnoteText"/>
    <w:uiPriority w:val="99"/>
    <w:semiHidden/>
    <w:rsid w:val="00AF7235"/>
    <w:rPr>
      <w:rFonts w:ascii="Times New Roman" w:eastAsia="Times New Roman" w:hAnsi="Times New Roman" w:cs="Times New Roman"/>
      <w:sz w:val="20"/>
      <w:szCs w:val="24"/>
    </w:rPr>
  </w:style>
  <w:style w:type="character" w:styleId="FootnoteReference">
    <w:name w:val="footnote reference"/>
    <w:uiPriority w:val="99"/>
    <w:semiHidden/>
    <w:rsid w:val="00AF7235"/>
    <w:rPr>
      <w:vertAlign w:val="superscript"/>
    </w:rPr>
  </w:style>
  <w:style w:type="paragraph" w:styleId="NormalWeb">
    <w:name w:val="Normal (Web)"/>
    <w:basedOn w:val="Normal"/>
    <w:uiPriority w:val="99"/>
    <w:rsid w:val="00AF7235"/>
    <w:pPr>
      <w:widowControl/>
      <w:spacing w:before="100" w:beforeAutospacing="1" w:after="100" w:afterAutospacing="1"/>
    </w:pPr>
    <w:rPr>
      <w:snapToGrid/>
      <w:szCs w:val="24"/>
    </w:rPr>
  </w:style>
  <w:style w:type="table" w:styleId="TableGrid">
    <w:name w:val="Table Grid"/>
    <w:basedOn w:val="TableNormal"/>
    <w:uiPriority w:val="39"/>
    <w:rsid w:val="00AF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Form 6. Rejection Notice</dc:title>
  <dc:subject/>
  <dc:creator>Tom Perry</dc:creator>
  <cp:keywords/>
  <dc:description/>
  <cp:lastModifiedBy>Deepak Karamcheti</cp:lastModifiedBy>
  <cp:revision>4</cp:revision>
  <dcterms:created xsi:type="dcterms:W3CDTF">2018-10-19T17:00:00Z</dcterms:created>
  <dcterms:modified xsi:type="dcterms:W3CDTF">2018-10-29T20:04:00Z</dcterms:modified>
</cp:coreProperties>
</file>